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5C909A38" w:rsidR="000E0C30" w:rsidRDefault="000777AD" w:rsidP="009E2D8B">
      <w:pPr>
        <w:pStyle w:val="IntenseQuote"/>
        <w:spacing w:before="0" w:after="0"/>
        <w:contextualSpacing/>
        <w:rPr>
          <w:rFonts w:ascii="Times New Roman" w:hAnsi="Times New Roman" w:cs="Times New Roman"/>
          <w:color w:val="auto"/>
        </w:rPr>
      </w:pPr>
      <w:r w:rsidRPr="009E2D8B">
        <w:rPr>
          <w:rFonts w:ascii="Times New Roman" w:hAnsi="Times New Roman" w:cs="Times New Roman"/>
          <w:color w:val="auto"/>
        </w:rPr>
        <w:t>Beyond PTSD</w:t>
      </w:r>
    </w:p>
    <w:p w14:paraId="32792DDC" w14:textId="77777777" w:rsidR="009E2D8B" w:rsidRPr="009E2D8B" w:rsidRDefault="009E2D8B" w:rsidP="009E2D8B">
      <w:pPr>
        <w:rPr>
          <w:lang w:eastAsia="ko-KR"/>
        </w:rPr>
      </w:pPr>
    </w:p>
    <w:p w14:paraId="18852B7F" w14:textId="6DE130C1" w:rsidR="000E0C30" w:rsidRPr="009E2D8B" w:rsidRDefault="001C6183" w:rsidP="009E2D8B">
      <w:pPr>
        <w:pStyle w:val="Heading1"/>
        <w:spacing w:before="0" w:after="0" w:line="240" w:lineRule="auto"/>
        <w:ind w:left="0"/>
        <w:contextualSpacing/>
        <w:jc w:val="center"/>
        <w:rPr>
          <w:rFonts w:ascii="Times New Roman" w:hAnsi="Times New Roman" w:cs="Times New Roman"/>
          <w:color w:val="auto"/>
          <w:sz w:val="36"/>
          <w:szCs w:val="36"/>
        </w:rPr>
      </w:pPr>
      <w:r w:rsidRPr="009E2D8B">
        <w:rPr>
          <w:rFonts w:ascii="Times New Roman" w:hAnsi="Times New Roman" w:cs="Times New Roman"/>
          <w:color w:val="auto"/>
          <w:sz w:val="36"/>
          <w:szCs w:val="36"/>
        </w:rPr>
        <w:t>Guidelines for Addressing Post-Traumatic and Continuous Traumatic Stress</w:t>
      </w:r>
    </w:p>
    <w:p w14:paraId="7318422A" w14:textId="77777777" w:rsidR="009E2D8B" w:rsidRPr="009E2D8B" w:rsidRDefault="009E2D8B" w:rsidP="009E2D8B"/>
    <w:p w14:paraId="07B52FA1" w14:textId="53C48994" w:rsidR="009569AF" w:rsidRDefault="009569AF" w:rsidP="009E2D8B">
      <w:pPr>
        <w:pStyle w:val="Subheading"/>
        <w:spacing w:before="0" w:line="240" w:lineRule="auto"/>
        <w:ind w:left="0"/>
        <w:contextualSpacing/>
        <w:rPr>
          <w:rFonts w:ascii="Times New Roman" w:hAnsi="Times New Roman" w:cs="Times New Roman"/>
          <w:color w:val="auto"/>
          <w:sz w:val="28"/>
          <w:szCs w:val="28"/>
        </w:rPr>
      </w:pPr>
      <w:r w:rsidRPr="009E2D8B">
        <w:rPr>
          <w:rFonts w:ascii="Times New Roman" w:hAnsi="Times New Roman" w:cs="Times New Roman"/>
          <w:color w:val="auto"/>
          <w:sz w:val="28"/>
          <w:szCs w:val="28"/>
        </w:rPr>
        <w:t>Addressing Post-Traumatic Stress Disorder (PTSD) and Complex Post Traumatic Stress Disorder (cPTSD)</w:t>
      </w:r>
    </w:p>
    <w:p w14:paraId="35DEDD51" w14:textId="77777777" w:rsidR="008D3BA5" w:rsidRPr="009E2D8B" w:rsidRDefault="008D3BA5" w:rsidP="009E2D8B">
      <w:pPr>
        <w:pStyle w:val="Subheading"/>
        <w:spacing w:before="0" w:line="240" w:lineRule="auto"/>
        <w:ind w:left="0"/>
        <w:contextualSpacing/>
        <w:rPr>
          <w:rFonts w:ascii="Times New Roman" w:hAnsi="Times New Roman" w:cs="Times New Roman"/>
          <w:color w:val="auto"/>
          <w:sz w:val="28"/>
          <w:szCs w:val="28"/>
        </w:rPr>
      </w:pPr>
    </w:p>
    <w:p w14:paraId="6303B41F" w14:textId="1E20A4FF" w:rsidR="00870F9C" w:rsidRPr="009E2D8B" w:rsidRDefault="009569AF" w:rsidP="008D3BA5">
      <w:pPr>
        <w:ind w:firstLine="720"/>
        <w:contextualSpacing/>
        <w:rPr>
          <w:rFonts w:ascii="Times New Roman" w:hAnsi="Times New Roman" w:cs="Times New Roman"/>
          <w:shd w:val="clear" w:color="auto" w:fill="FFFFFF"/>
        </w:rPr>
      </w:pPr>
      <w:r w:rsidRPr="009E2D8B">
        <w:rPr>
          <w:rFonts w:ascii="Times New Roman" w:hAnsi="Times New Roman" w:cs="Times New Roman"/>
          <w:shd w:val="clear" w:color="auto" w:fill="FFFFFF"/>
        </w:rPr>
        <w:t xml:space="preserve">When dealing with </w:t>
      </w:r>
      <w:r w:rsidR="007C2364" w:rsidRPr="009E2D8B">
        <w:rPr>
          <w:rFonts w:ascii="Times New Roman" w:hAnsi="Times New Roman" w:cs="Times New Roman"/>
          <w:shd w:val="clear" w:color="auto" w:fill="FFFFFF"/>
        </w:rPr>
        <w:t>PTSD</w:t>
      </w:r>
      <w:r w:rsidRPr="009E2D8B">
        <w:rPr>
          <w:rFonts w:ascii="Times New Roman" w:hAnsi="Times New Roman" w:cs="Times New Roman"/>
          <w:shd w:val="clear" w:color="auto" w:fill="FFFFFF"/>
        </w:rPr>
        <w:t xml:space="preserve">, whether single incident or complex, there are three key assumptions: 1) the threat of harm is in the past, 2) symptoms are being driven by unresolved intrusive memories, and 3) current behaviors are </w:t>
      </w:r>
      <w:r w:rsidR="00FD3954" w:rsidRPr="009E2D8B">
        <w:rPr>
          <w:rFonts w:ascii="Times New Roman" w:hAnsi="Times New Roman" w:cs="Times New Roman"/>
          <w:shd w:val="clear" w:color="auto" w:fill="FFFFFF"/>
        </w:rPr>
        <w:t>unhelpful</w:t>
      </w:r>
      <w:r w:rsidR="00986968" w:rsidRPr="009E2D8B">
        <w:rPr>
          <w:rFonts w:ascii="Times New Roman" w:hAnsi="Times New Roman" w:cs="Times New Roman"/>
          <w:shd w:val="clear" w:color="auto" w:fill="FFFFFF"/>
        </w:rPr>
        <w:t xml:space="preserve"> or problematic</w:t>
      </w:r>
      <w:r w:rsidRPr="009E2D8B">
        <w:rPr>
          <w:rFonts w:ascii="Times New Roman" w:hAnsi="Times New Roman" w:cs="Times New Roman"/>
          <w:shd w:val="clear" w:color="auto" w:fill="FFFFFF"/>
        </w:rPr>
        <w:t xml:space="preserve"> </w:t>
      </w:r>
      <w:r w:rsidR="003430AF" w:rsidRPr="009E2D8B">
        <w:rPr>
          <w:rFonts w:ascii="Times New Roman" w:hAnsi="Times New Roman" w:cs="Times New Roman"/>
          <w:shd w:val="clear" w:color="auto" w:fill="FFFFFF"/>
        </w:rPr>
        <w:t>given</w:t>
      </w:r>
      <w:r w:rsidRPr="009E2D8B">
        <w:rPr>
          <w:rFonts w:ascii="Times New Roman" w:hAnsi="Times New Roman" w:cs="Times New Roman"/>
          <w:shd w:val="clear" w:color="auto" w:fill="FFFFFF"/>
        </w:rPr>
        <w:t xml:space="preserve"> th</w:t>
      </w:r>
      <w:r w:rsidR="003430AF" w:rsidRPr="009E2D8B">
        <w:rPr>
          <w:rFonts w:ascii="Times New Roman" w:hAnsi="Times New Roman" w:cs="Times New Roman"/>
          <w:shd w:val="clear" w:color="auto" w:fill="FFFFFF"/>
        </w:rPr>
        <w:t>at the survivor is no longer in danger</w:t>
      </w:r>
      <w:r w:rsidRPr="009E2D8B">
        <w:rPr>
          <w:rFonts w:ascii="Times New Roman" w:hAnsi="Times New Roman" w:cs="Times New Roman"/>
          <w:shd w:val="clear" w:color="auto" w:fill="FFFFFF"/>
        </w:rPr>
        <w:t xml:space="preserve">.  In this circumstance, Judith Herman’s 3-stage model of trauma recovery provides a </w:t>
      </w:r>
      <w:r w:rsidR="00FD3954" w:rsidRPr="009E2D8B">
        <w:rPr>
          <w:rFonts w:ascii="Times New Roman" w:hAnsi="Times New Roman" w:cs="Times New Roman"/>
          <w:shd w:val="clear" w:color="auto" w:fill="FFFFFF"/>
        </w:rPr>
        <w:t>useful</w:t>
      </w:r>
      <w:r w:rsidRPr="009E2D8B">
        <w:rPr>
          <w:rFonts w:ascii="Times New Roman" w:hAnsi="Times New Roman" w:cs="Times New Roman"/>
          <w:shd w:val="clear" w:color="auto" w:fill="FFFFFF"/>
        </w:rPr>
        <w:t xml:space="preserve"> roadmap for what treatment should look like</w:t>
      </w:r>
      <w:r w:rsidR="00E91D80">
        <w:rPr>
          <w:rStyle w:val="FootnoteReference"/>
          <w:rFonts w:ascii="Times New Roman" w:hAnsi="Times New Roman" w:cs="Times New Roman"/>
          <w:shd w:val="clear" w:color="auto" w:fill="FFFFFF"/>
        </w:rPr>
        <w:footnoteReference w:id="1"/>
      </w:r>
      <w:r w:rsidRPr="009E2D8B">
        <w:rPr>
          <w:rFonts w:ascii="Times New Roman" w:hAnsi="Times New Roman" w:cs="Times New Roman"/>
          <w:shd w:val="clear" w:color="auto" w:fill="FFFFFF"/>
        </w:rPr>
        <w:t xml:space="preserve">.  Beginning with establishing a felt sense of safety through </w:t>
      </w:r>
      <w:r w:rsidR="003430AF" w:rsidRPr="009E2D8B">
        <w:rPr>
          <w:rFonts w:ascii="Times New Roman" w:hAnsi="Times New Roman" w:cs="Times New Roman"/>
          <w:shd w:val="clear" w:color="auto" w:fill="FFFFFF"/>
        </w:rPr>
        <w:t>learning</w:t>
      </w:r>
      <w:r w:rsidRPr="009E2D8B">
        <w:rPr>
          <w:rFonts w:ascii="Times New Roman" w:hAnsi="Times New Roman" w:cs="Times New Roman"/>
          <w:shd w:val="clear" w:color="auto" w:fill="FFFFFF"/>
        </w:rPr>
        <w:t xml:space="preserve"> </w:t>
      </w:r>
      <w:r w:rsidR="003430AF" w:rsidRPr="009E2D8B">
        <w:rPr>
          <w:rFonts w:ascii="Times New Roman" w:hAnsi="Times New Roman" w:cs="Times New Roman"/>
          <w:shd w:val="clear" w:color="auto" w:fill="FFFFFF"/>
        </w:rPr>
        <w:t>about</w:t>
      </w:r>
      <w:r w:rsidRPr="009E2D8B">
        <w:rPr>
          <w:rFonts w:ascii="Times New Roman" w:hAnsi="Times New Roman" w:cs="Times New Roman"/>
          <w:shd w:val="clear" w:color="auto" w:fill="FFFFFF"/>
        </w:rPr>
        <w:t xml:space="preserve"> trauma and building skills to cope with symptoms and daily stressors (stage 1), trauma survivors then turn to processing and mourning unresolved traumatic memories (stage 2), often through exposure-based interventions</w:t>
      </w:r>
      <w:r w:rsidR="00AD4739" w:rsidRPr="009E2D8B">
        <w:rPr>
          <w:rFonts w:ascii="Times New Roman" w:hAnsi="Times New Roman" w:cs="Times New Roman"/>
          <w:shd w:val="clear" w:color="auto" w:fill="FFFFFF"/>
        </w:rPr>
        <w:t xml:space="preserve"> (see note below about exposure)</w:t>
      </w:r>
      <w:r w:rsidRPr="009E2D8B">
        <w:rPr>
          <w:rFonts w:ascii="Times New Roman" w:hAnsi="Times New Roman" w:cs="Times New Roman"/>
          <w:shd w:val="clear" w:color="auto" w:fill="FFFFFF"/>
        </w:rPr>
        <w:t xml:space="preserve">, with the goal of making </w:t>
      </w:r>
      <w:r w:rsidR="00AD4739" w:rsidRPr="009E2D8B">
        <w:rPr>
          <w:rFonts w:ascii="Times New Roman" w:hAnsi="Times New Roman" w:cs="Times New Roman"/>
          <w:shd w:val="clear" w:color="auto" w:fill="FFFFFF"/>
        </w:rPr>
        <w:t>meaning</w:t>
      </w:r>
      <w:r w:rsidRPr="009E2D8B">
        <w:rPr>
          <w:rFonts w:ascii="Times New Roman" w:hAnsi="Times New Roman" w:cs="Times New Roman"/>
          <w:shd w:val="clear" w:color="auto" w:fill="FFFFFF"/>
        </w:rPr>
        <w:t xml:space="preserve"> of the traumatic experiences within the larger context of their life</w:t>
      </w:r>
      <w:r w:rsidR="00FD3954" w:rsidRPr="009E2D8B">
        <w:rPr>
          <w:rFonts w:ascii="Times New Roman" w:hAnsi="Times New Roman" w:cs="Times New Roman"/>
          <w:shd w:val="clear" w:color="auto" w:fill="FFFFFF"/>
        </w:rPr>
        <w:t xml:space="preserve"> (i.e. being able to tell the story of one’s life including the trauma and its impact</w:t>
      </w:r>
      <w:r w:rsidR="00AD4739" w:rsidRPr="009E2D8B">
        <w:rPr>
          <w:rFonts w:ascii="Times New Roman" w:hAnsi="Times New Roman" w:cs="Times New Roman"/>
          <w:shd w:val="clear" w:color="auto" w:fill="FFFFFF"/>
        </w:rPr>
        <w:t xml:space="preserve"> in a way that makes sense</w:t>
      </w:r>
      <w:r w:rsidR="00FD3954" w:rsidRPr="009E2D8B">
        <w:rPr>
          <w:rFonts w:ascii="Times New Roman" w:hAnsi="Times New Roman" w:cs="Times New Roman"/>
          <w:shd w:val="clear" w:color="auto" w:fill="FFFFFF"/>
        </w:rPr>
        <w:t>)</w:t>
      </w:r>
      <w:r w:rsidRPr="009E2D8B">
        <w:rPr>
          <w:rFonts w:ascii="Times New Roman" w:hAnsi="Times New Roman" w:cs="Times New Roman"/>
          <w:shd w:val="clear" w:color="auto" w:fill="FFFFFF"/>
        </w:rPr>
        <w:t xml:space="preserve">.  After engaging in </w:t>
      </w:r>
      <w:r w:rsidR="00FD3954" w:rsidRPr="009E2D8B">
        <w:rPr>
          <w:rFonts w:ascii="Times New Roman" w:hAnsi="Times New Roman" w:cs="Times New Roman"/>
          <w:shd w:val="clear" w:color="auto" w:fill="FFFFFF"/>
        </w:rPr>
        <w:t xml:space="preserve">this type of </w:t>
      </w:r>
      <w:r w:rsidRPr="009E2D8B">
        <w:rPr>
          <w:rFonts w:ascii="Times New Roman" w:hAnsi="Times New Roman" w:cs="Times New Roman"/>
          <w:shd w:val="clear" w:color="auto" w:fill="FFFFFF"/>
        </w:rPr>
        <w:t xml:space="preserve">adaptive meaning-making, survivors focus on reconnecting with themselves, others, and the world and creating a future (stage 3).  This phase often includes finding a mission or </w:t>
      </w:r>
      <w:r w:rsidR="00986968" w:rsidRPr="009E2D8B">
        <w:rPr>
          <w:rFonts w:ascii="Times New Roman" w:hAnsi="Times New Roman" w:cs="Times New Roman"/>
          <w:shd w:val="clear" w:color="auto" w:fill="FFFFFF"/>
        </w:rPr>
        <w:t>answering a</w:t>
      </w:r>
      <w:r w:rsidRPr="009E2D8B">
        <w:rPr>
          <w:rFonts w:ascii="Times New Roman" w:hAnsi="Times New Roman" w:cs="Times New Roman"/>
          <w:shd w:val="clear" w:color="auto" w:fill="FFFFFF"/>
        </w:rPr>
        <w:t xml:space="preserve"> call to social action from the </w:t>
      </w:r>
      <w:r w:rsidR="00F7562F" w:rsidRPr="009E2D8B">
        <w:rPr>
          <w:rFonts w:ascii="Times New Roman" w:hAnsi="Times New Roman" w:cs="Times New Roman"/>
          <w:shd w:val="clear" w:color="auto" w:fill="FFFFFF"/>
        </w:rPr>
        <w:t>newly formed</w:t>
      </w:r>
      <w:r w:rsidRPr="009E2D8B">
        <w:rPr>
          <w:rFonts w:ascii="Times New Roman" w:hAnsi="Times New Roman" w:cs="Times New Roman"/>
          <w:shd w:val="clear" w:color="auto" w:fill="FFFFFF"/>
        </w:rPr>
        <w:t xml:space="preserve"> meaning made from their traumatic experience.  Th</w:t>
      </w:r>
      <w:r w:rsidR="00FD3954" w:rsidRPr="009E2D8B">
        <w:rPr>
          <w:rFonts w:ascii="Times New Roman" w:hAnsi="Times New Roman" w:cs="Times New Roman"/>
          <w:shd w:val="clear" w:color="auto" w:fill="FFFFFF"/>
        </w:rPr>
        <w:t>is</w:t>
      </w:r>
      <w:r w:rsidRPr="009E2D8B">
        <w:rPr>
          <w:rFonts w:ascii="Times New Roman" w:hAnsi="Times New Roman" w:cs="Times New Roman"/>
          <w:shd w:val="clear" w:color="auto" w:fill="FFFFFF"/>
        </w:rPr>
        <w:t xml:space="preserve"> </w:t>
      </w:r>
      <w:r w:rsidR="00FD3954" w:rsidRPr="009E2D8B">
        <w:rPr>
          <w:rFonts w:ascii="Times New Roman" w:hAnsi="Times New Roman" w:cs="Times New Roman"/>
          <w:shd w:val="clear" w:color="auto" w:fill="FFFFFF"/>
        </w:rPr>
        <w:t>three-phased</w:t>
      </w:r>
      <w:r w:rsidRPr="009E2D8B">
        <w:rPr>
          <w:rFonts w:ascii="Times New Roman" w:hAnsi="Times New Roman" w:cs="Times New Roman"/>
          <w:shd w:val="clear" w:color="auto" w:fill="FFFFFF"/>
        </w:rPr>
        <w:t xml:space="preserve"> process of trauma recovery can be done with the help of a psychotherapist, but many communities have cultural practices which parallel these three stages and lead to similar outcomes</w:t>
      </w:r>
      <w:r w:rsidR="00E91D80">
        <w:rPr>
          <w:rStyle w:val="FootnoteReference"/>
          <w:rFonts w:ascii="Times New Roman" w:hAnsi="Times New Roman" w:cs="Times New Roman"/>
          <w:shd w:val="clear" w:color="auto" w:fill="FFFFFF"/>
        </w:rPr>
        <w:footnoteReference w:id="2"/>
      </w:r>
      <w:r w:rsidRPr="009E2D8B">
        <w:rPr>
          <w:rFonts w:ascii="Times New Roman" w:hAnsi="Times New Roman" w:cs="Times New Roman"/>
          <w:shd w:val="clear" w:color="auto" w:fill="FFFFFF"/>
        </w:rPr>
        <w:t>.</w:t>
      </w:r>
    </w:p>
    <w:p w14:paraId="52AFC479" w14:textId="05CE7407" w:rsidR="00870F9C" w:rsidRPr="009E2D8B" w:rsidRDefault="00870F9C" w:rsidP="009E2D8B">
      <w:pPr>
        <w:contextualSpacing/>
        <w:rPr>
          <w:rFonts w:ascii="Times New Roman" w:hAnsi="Times New Roman" w:cs="Times New Roman"/>
          <w:sz w:val="28"/>
          <w:szCs w:val="28"/>
          <w:shd w:val="clear" w:color="auto" w:fill="FFFFFF"/>
        </w:rPr>
      </w:pPr>
      <w:r w:rsidRPr="009E2D8B">
        <w:rPr>
          <w:rFonts w:ascii="Times New Roman" w:hAnsi="Times New Roman" w:cs="Times New Roman"/>
          <w:noProof/>
          <w:sz w:val="28"/>
          <w:szCs w:val="28"/>
          <w:shd w:val="clear" w:color="auto" w:fill="FFFFFF"/>
        </w:rPr>
        <w:drawing>
          <wp:inline distT="0" distB="0" distL="0" distR="0" wp14:anchorId="5C45E764" wp14:editId="0F012558">
            <wp:extent cx="5486400" cy="1133475"/>
            <wp:effectExtent l="1270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14:paraId="7CADDC65" w14:textId="77777777" w:rsidR="00870F9C" w:rsidRPr="009E2D8B" w:rsidRDefault="00870F9C" w:rsidP="009E2D8B">
      <w:pPr>
        <w:contextualSpacing/>
        <w:rPr>
          <w:rFonts w:ascii="Times New Roman" w:hAnsi="Times New Roman" w:cs="Times New Roman"/>
          <w:sz w:val="28"/>
          <w:szCs w:val="28"/>
          <w:shd w:val="clear" w:color="auto" w:fill="FFFFFF"/>
        </w:rPr>
      </w:pPr>
    </w:p>
    <w:p w14:paraId="4ABEA3EA" w14:textId="0D031477" w:rsidR="00870F9C" w:rsidRPr="009E2D8B" w:rsidRDefault="00FD3954" w:rsidP="006E1CF6">
      <w:pPr>
        <w:shd w:val="clear" w:color="auto" w:fill="FFFFFF"/>
        <w:contextualSpacing/>
        <w:rPr>
          <w:rFonts w:ascii="Times New Roman" w:eastAsia="Times New Roman" w:hAnsi="Times New Roman" w:cs="Times New Roman"/>
        </w:rPr>
      </w:pPr>
      <w:r w:rsidRPr="009E2D8B">
        <w:rPr>
          <w:rFonts w:ascii="Times New Roman" w:eastAsia="Times New Roman" w:hAnsi="Times New Roman" w:cs="Times New Roman"/>
          <w:b/>
          <w:bCs/>
        </w:rPr>
        <w:t>A note about exposure</w:t>
      </w:r>
      <w:r w:rsidRPr="009E2D8B">
        <w:rPr>
          <w:rFonts w:ascii="Times New Roman" w:eastAsia="Times New Roman" w:hAnsi="Times New Roman" w:cs="Times New Roman"/>
        </w:rPr>
        <w:t>.</w:t>
      </w:r>
      <w:r w:rsidR="006E1CF6">
        <w:rPr>
          <w:rFonts w:ascii="Times New Roman" w:eastAsia="Times New Roman" w:hAnsi="Times New Roman" w:cs="Times New Roman"/>
        </w:rPr>
        <w:t xml:space="preserve"> </w:t>
      </w:r>
      <w:r w:rsidRPr="009E2D8B">
        <w:rPr>
          <w:rFonts w:ascii="Times New Roman" w:eastAsia="Times New Roman" w:hAnsi="Times New Roman" w:cs="Times New Roman"/>
        </w:rPr>
        <w:t>Exposure-based trauma processing therap</w:t>
      </w:r>
      <w:r w:rsidR="008572AF" w:rsidRPr="009E2D8B">
        <w:rPr>
          <w:rFonts w:ascii="Times New Roman" w:eastAsia="Times New Roman" w:hAnsi="Times New Roman" w:cs="Times New Roman"/>
        </w:rPr>
        <w:t>ies</w:t>
      </w:r>
      <w:r w:rsidRPr="009E2D8B">
        <w:rPr>
          <w:rFonts w:ascii="Times New Roman" w:eastAsia="Times New Roman" w:hAnsi="Times New Roman" w:cs="Times New Roman"/>
        </w:rPr>
        <w:t xml:space="preserve"> usuall</w:t>
      </w:r>
      <w:r w:rsidR="008572AF" w:rsidRPr="009E2D8B">
        <w:rPr>
          <w:rFonts w:ascii="Times New Roman" w:eastAsia="Times New Roman" w:hAnsi="Times New Roman" w:cs="Times New Roman"/>
        </w:rPr>
        <w:t>y involve intentionally remembering or talking about the traumatic event</w:t>
      </w:r>
      <w:r w:rsidR="00AD4739" w:rsidRPr="009E2D8B">
        <w:rPr>
          <w:rFonts w:ascii="Times New Roman" w:eastAsia="Times New Roman" w:hAnsi="Times New Roman" w:cs="Times New Roman"/>
        </w:rPr>
        <w:t>,</w:t>
      </w:r>
      <w:r w:rsidR="008572AF" w:rsidRPr="009E2D8B">
        <w:rPr>
          <w:rFonts w:ascii="Times New Roman" w:eastAsia="Times New Roman" w:hAnsi="Times New Roman" w:cs="Times New Roman"/>
        </w:rPr>
        <w:t xml:space="preserve"> as it is through activating the memory that the intensity of feelings, body sensations, and thoughts about </w:t>
      </w:r>
      <w:r w:rsidR="00AD4739" w:rsidRPr="009E2D8B">
        <w:rPr>
          <w:rFonts w:ascii="Times New Roman" w:eastAsia="Times New Roman" w:hAnsi="Times New Roman" w:cs="Times New Roman"/>
        </w:rPr>
        <w:t>the trauma</w:t>
      </w:r>
      <w:r w:rsidR="008572AF" w:rsidRPr="009E2D8B">
        <w:rPr>
          <w:rFonts w:ascii="Times New Roman" w:eastAsia="Times New Roman" w:hAnsi="Times New Roman" w:cs="Times New Roman"/>
        </w:rPr>
        <w:t xml:space="preserve"> decrease or shift. </w:t>
      </w:r>
      <w:r w:rsidRPr="009E2D8B">
        <w:rPr>
          <w:rFonts w:ascii="Times New Roman" w:eastAsia="Times New Roman" w:hAnsi="Times New Roman" w:cs="Times New Roman"/>
        </w:rPr>
        <w:t xml:space="preserve"> </w:t>
      </w:r>
      <w:r w:rsidR="00870F9C" w:rsidRPr="009E2D8B">
        <w:rPr>
          <w:rFonts w:ascii="Times New Roman" w:eastAsia="Times New Roman" w:hAnsi="Times New Roman" w:cs="Times New Roman"/>
        </w:rPr>
        <w:t xml:space="preserve">It is important to note that or violence intervention workers, many of whom are recovering from past trauma while facing current and future trauma on (and often off) the job, engaging in exposure-based trauma processing during the second stage of trauma recovery may be </w:t>
      </w:r>
      <w:r w:rsidR="00870F9C" w:rsidRPr="009E2D8B">
        <w:rPr>
          <w:rFonts w:ascii="Times New Roman" w:eastAsia="Times New Roman" w:hAnsi="Times New Roman" w:cs="Times New Roman"/>
        </w:rPr>
        <w:lastRenderedPageBreak/>
        <w:t>counterproductive at best and harmful at worst</w:t>
      </w:r>
      <w:r w:rsidR="00E91D80">
        <w:rPr>
          <w:rStyle w:val="FootnoteReference"/>
          <w:rFonts w:ascii="Times New Roman" w:eastAsia="Times New Roman" w:hAnsi="Times New Roman" w:cs="Times New Roman"/>
        </w:rPr>
        <w:footnoteReference w:id="3"/>
      </w:r>
      <w:r w:rsidR="00E91D80" w:rsidRPr="00E91D80">
        <w:rPr>
          <w:rFonts w:ascii="Times New Roman" w:eastAsia="Times New Roman" w:hAnsi="Times New Roman" w:cs="Times New Roman"/>
          <w:vertAlign w:val="superscript"/>
        </w:rPr>
        <w:t>,</w:t>
      </w:r>
      <w:r w:rsidR="00E91D80">
        <w:rPr>
          <w:rStyle w:val="FootnoteReference"/>
          <w:rFonts w:ascii="Times New Roman" w:eastAsia="Times New Roman" w:hAnsi="Times New Roman" w:cs="Times New Roman"/>
        </w:rPr>
        <w:footnoteReference w:id="4"/>
      </w:r>
      <w:r w:rsidR="00870F9C" w:rsidRPr="009E2D8B">
        <w:rPr>
          <w:rFonts w:ascii="Times New Roman" w:eastAsia="Times New Roman" w:hAnsi="Times New Roman" w:cs="Times New Roman"/>
        </w:rPr>
        <w:t xml:space="preserve">.  </w:t>
      </w:r>
      <w:r w:rsidR="008572AF" w:rsidRPr="009E2D8B">
        <w:rPr>
          <w:rFonts w:ascii="Times New Roman" w:eastAsia="Times New Roman" w:hAnsi="Times New Roman" w:cs="Times New Roman"/>
        </w:rPr>
        <w:t>By activating the traumatic memory through e</w:t>
      </w:r>
      <w:r w:rsidR="00870F9C" w:rsidRPr="009E2D8B">
        <w:rPr>
          <w:rFonts w:ascii="Times New Roman" w:eastAsia="Times New Roman" w:hAnsi="Times New Roman" w:cs="Times New Roman"/>
        </w:rPr>
        <w:t>xposure</w:t>
      </w:r>
      <w:r w:rsidR="008572AF" w:rsidRPr="009E2D8B">
        <w:rPr>
          <w:rFonts w:ascii="Times New Roman" w:eastAsia="Times New Roman" w:hAnsi="Times New Roman" w:cs="Times New Roman"/>
        </w:rPr>
        <w:t xml:space="preserve">, one </w:t>
      </w:r>
      <w:r w:rsidR="00986968" w:rsidRPr="009E2D8B">
        <w:rPr>
          <w:rFonts w:ascii="Times New Roman" w:eastAsia="Times New Roman" w:hAnsi="Times New Roman" w:cs="Times New Roman"/>
        </w:rPr>
        <w:t xml:space="preserve">triggers the </w:t>
      </w:r>
      <w:r w:rsidR="00870F9C" w:rsidRPr="009E2D8B">
        <w:rPr>
          <w:rFonts w:ascii="Times New Roman" w:eastAsia="Times New Roman" w:hAnsi="Times New Roman" w:cs="Times New Roman"/>
        </w:rPr>
        <w:t xml:space="preserve">stress response </w:t>
      </w:r>
      <w:r w:rsidR="008572AF" w:rsidRPr="009E2D8B">
        <w:rPr>
          <w:rFonts w:ascii="Times New Roman" w:eastAsia="Times New Roman" w:hAnsi="Times New Roman" w:cs="Times New Roman"/>
        </w:rPr>
        <w:t>that an individual may have had at the time of the trauma</w:t>
      </w:r>
      <w:r w:rsidR="00E91D80">
        <w:rPr>
          <w:rStyle w:val="FootnoteReference"/>
          <w:rFonts w:ascii="Times New Roman" w:eastAsia="Times New Roman" w:hAnsi="Times New Roman" w:cs="Times New Roman"/>
        </w:rPr>
        <w:footnoteReference w:id="5"/>
      </w:r>
      <w:r w:rsidR="00870F9C" w:rsidRPr="009E2D8B">
        <w:rPr>
          <w:rFonts w:ascii="Times New Roman" w:eastAsia="Times New Roman" w:hAnsi="Times New Roman" w:cs="Times New Roman"/>
        </w:rPr>
        <w:t xml:space="preserve">. This </w:t>
      </w:r>
      <w:r w:rsidR="003430AF" w:rsidRPr="009E2D8B">
        <w:rPr>
          <w:rFonts w:ascii="Times New Roman" w:eastAsia="Times New Roman" w:hAnsi="Times New Roman" w:cs="Times New Roman"/>
        </w:rPr>
        <w:t>stress</w:t>
      </w:r>
      <w:r w:rsidR="00AD4739" w:rsidRPr="009E2D8B">
        <w:rPr>
          <w:rFonts w:ascii="Times New Roman" w:eastAsia="Times New Roman" w:hAnsi="Times New Roman" w:cs="Times New Roman"/>
        </w:rPr>
        <w:t xml:space="preserve"> </w:t>
      </w:r>
      <w:r w:rsidR="003430AF" w:rsidRPr="009E2D8B">
        <w:rPr>
          <w:rFonts w:ascii="Times New Roman" w:eastAsia="Times New Roman" w:hAnsi="Times New Roman" w:cs="Times New Roman"/>
        </w:rPr>
        <w:t xml:space="preserve">response activation </w:t>
      </w:r>
      <w:r w:rsidR="00986968" w:rsidRPr="009E2D8B">
        <w:rPr>
          <w:rFonts w:ascii="Times New Roman" w:eastAsia="Times New Roman" w:hAnsi="Times New Roman" w:cs="Times New Roman"/>
        </w:rPr>
        <w:t>often spills over outside of therapy sessions</w:t>
      </w:r>
      <w:r w:rsidR="00870F9C" w:rsidRPr="009E2D8B">
        <w:rPr>
          <w:rFonts w:ascii="Times New Roman" w:eastAsia="Times New Roman" w:hAnsi="Times New Roman" w:cs="Times New Roman"/>
        </w:rPr>
        <w:t xml:space="preserve"> and can </w:t>
      </w:r>
      <w:r w:rsidR="003430AF" w:rsidRPr="009E2D8B">
        <w:rPr>
          <w:rFonts w:ascii="Times New Roman" w:eastAsia="Times New Roman" w:hAnsi="Times New Roman" w:cs="Times New Roman"/>
        </w:rPr>
        <w:t>take quite a toll on</w:t>
      </w:r>
      <w:r w:rsidR="00870F9C" w:rsidRPr="009E2D8B">
        <w:rPr>
          <w:rFonts w:ascii="Times New Roman" w:eastAsia="Times New Roman" w:hAnsi="Times New Roman" w:cs="Times New Roman"/>
        </w:rPr>
        <w:t xml:space="preserve"> a</w:t>
      </w:r>
      <w:r w:rsidR="00986968" w:rsidRPr="009E2D8B">
        <w:rPr>
          <w:rFonts w:ascii="Times New Roman" w:eastAsia="Times New Roman" w:hAnsi="Times New Roman" w:cs="Times New Roman"/>
        </w:rPr>
        <w:t xml:space="preserve"> survivor’s </w:t>
      </w:r>
      <w:r w:rsidR="003430AF" w:rsidRPr="009E2D8B">
        <w:rPr>
          <w:rFonts w:ascii="Times New Roman" w:eastAsia="Times New Roman" w:hAnsi="Times New Roman" w:cs="Times New Roman"/>
        </w:rPr>
        <w:t>nervous system, which may temporarily limit their</w:t>
      </w:r>
      <w:r w:rsidR="00870F9C" w:rsidRPr="009E2D8B">
        <w:rPr>
          <w:rFonts w:ascii="Times New Roman" w:eastAsia="Times New Roman" w:hAnsi="Times New Roman" w:cs="Times New Roman"/>
        </w:rPr>
        <w:t xml:space="preserve"> </w:t>
      </w:r>
      <w:r w:rsidR="003430AF" w:rsidRPr="009E2D8B">
        <w:rPr>
          <w:rFonts w:ascii="Times New Roman" w:eastAsia="Times New Roman" w:hAnsi="Times New Roman" w:cs="Times New Roman"/>
        </w:rPr>
        <w:t>ability to manage their emotions</w:t>
      </w:r>
      <w:r w:rsidR="002D76BA" w:rsidRPr="009E2D8B">
        <w:rPr>
          <w:rFonts w:ascii="Times New Roman" w:eastAsia="Times New Roman" w:hAnsi="Times New Roman" w:cs="Times New Roman"/>
        </w:rPr>
        <w:t xml:space="preserve"> and behavior</w:t>
      </w:r>
      <w:r w:rsidR="003430AF" w:rsidRPr="009E2D8B">
        <w:rPr>
          <w:rFonts w:ascii="Times New Roman" w:eastAsia="Times New Roman" w:hAnsi="Times New Roman" w:cs="Times New Roman"/>
        </w:rPr>
        <w:t xml:space="preserve"> in high stress situations.  Emotion regulation</w:t>
      </w:r>
      <w:r w:rsidR="00870F9C" w:rsidRPr="009E2D8B">
        <w:rPr>
          <w:rFonts w:ascii="Times New Roman" w:eastAsia="Times New Roman" w:hAnsi="Times New Roman" w:cs="Times New Roman"/>
        </w:rPr>
        <w:t xml:space="preserve"> is a necessity for occupational effectiveness, especially when working in a </w:t>
      </w:r>
      <w:r w:rsidR="00F7562F" w:rsidRPr="009E2D8B">
        <w:rPr>
          <w:rFonts w:ascii="Times New Roman" w:eastAsia="Times New Roman" w:hAnsi="Times New Roman" w:cs="Times New Roman"/>
        </w:rPr>
        <w:t>high-risk</w:t>
      </w:r>
      <w:r w:rsidR="00870F9C" w:rsidRPr="009E2D8B">
        <w:rPr>
          <w:rFonts w:ascii="Times New Roman" w:eastAsia="Times New Roman" w:hAnsi="Times New Roman" w:cs="Times New Roman"/>
        </w:rPr>
        <w:t xml:space="preserve"> job</w:t>
      </w:r>
      <w:r w:rsidR="003430AF" w:rsidRPr="009E2D8B">
        <w:rPr>
          <w:rFonts w:ascii="Times New Roman" w:eastAsia="Times New Roman" w:hAnsi="Times New Roman" w:cs="Times New Roman"/>
        </w:rPr>
        <w:t xml:space="preserve"> such as street outreach.</w:t>
      </w:r>
    </w:p>
    <w:p w14:paraId="231E640E" w14:textId="6796C467" w:rsidR="00870F9C" w:rsidRPr="009E2D8B" w:rsidRDefault="00870F9C" w:rsidP="009E2D8B">
      <w:pPr>
        <w:contextualSpacing/>
        <w:rPr>
          <w:rFonts w:ascii="Times New Roman" w:hAnsi="Times New Roman" w:cs="Times New Roman"/>
          <w:sz w:val="28"/>
          <w:szCs w:val="28"/>
          <w:shd w:val="clear" w:color="auto" w:fill="FFFFFF"/>
        </w:rPr>
      </w:pPr>
    </w:p>
    <w:p w14:paraId="2C0A8ACA" w14:textId="5CAB41A9" w:rsidR="007C2364" w:rsidRDefault="007C2364" w:rsidP="009E2D8B">
      <w:pPr>
        <w:pStyle w:val="Subheading"/>
        <w:spacing w:before="0" w:line="240" w:lineRule="auto"/>
        <w:ind w:left="0"/>
        <w:contextualSpacing/>
        <w:rPr>
          <w:rFonts w:ascii="Times New Roman" w:hAnsi="Times New Roman" w:cs="Times New Roman"/>
          <w:color w:val="auto"/>
          <w:sz w:val="28"/>
          <w:szCs w:val="28"/>
        </w:rPr>
      </w:pPr>
      <w:r w:rsidRPr="009E2D8B">
        <w:rPr>
          <w:rFonts w:ascii="Times New Roman" w:hAnsi="Times New Roman" w:cs="Times New Roman"/>
          <w:color w:val="auto"/>
          <w:sz w:val="28"/>
          <w:szCs w:val="28"/>
        </w:rPr>
        <w:t>Addressing Continuous Traumatic Stress (CTS)</w:t>
      </w:r>
    </w:p>
    <w:p w14:paraId="3102CECE" w14:textId="77777777" w:rsidR="008D3BA5" w:rsidRPr="009E2D8B" w:rsidRDefault="008D3BA5" w:rsidP="009E2D8B">
      <w:pPr>
        <w:pStyle w:val="Subheading"/>
        <w:spacing w:before="0" w:line="240" w:lineRule="auto"/>
        <w:ind w:left="0"/>
        <w:contextualSpacing/>
        <w:rPr>
          <w:rFonts w:ascii="Times New Roman" w:hAnsi="Times New Roman" w:cs="Times New Roman"/>
          <w:color w:val="auto"/>
          <w:sz w:val="28"/>
          <w:szCs w:val="28"/>
        </w:rPr>
      </w:pPr>
    </w:p>
    <w:p w14:paraId="1A357800" w14:textId="1C75138A" w:rsidR="007C2364" w:rsidRPr="009E2D8B" w:rsidRDefault="007C2364" w:rsidP="00003C5E">
      <w:pPr>
        <w:ind w:firstLine="720"/>
        <w:contextualSpacing/>
        <w:rPr>
          <w:rFonts w:ascii="Times New Roman" w:hAnsi="Times New Roman" w:cs="Times New Roman"/>
          <w:shd w:val="clear" w:color="auto" w:fill="FFFFFF"/>
        </w:rPr>
      </w:pPr>
      <w:r w:rsidRPr="009E2D8B">
        <w:rPr>
          <w:rFonts w:ascii="Times New Roman" w:hAnsi="Times New Roman" w:cs="Times New Roman"/>
          <w:shd w:val="clear" w:color="auto" w:fill="FFFFFF"/>
        </w:rPr>
        <w:t>When treating CTS, there are two primary treatment goals: differentiating between real and perceived threats, and coping with symptoms and stressors, including ongoing trauma</w:t>
      </w:r>
      <w:r w:rsidR="001F5870" w:rsidRPr="009E2D8B">
        <w:rPr>
          <w:rFonts w:ascii="Times New Roman" w:hAnsi="Times New Roman" w:cs="Times New Roman"/>
          <w:shd w:val="clear" w:color="auto" w:fill="FFFFFF"/>
        </w:rPr>
        <w:t xml:space="preserve">.  </w:t>
      </w:r>
      <w:r w:rsidRPr="009E2D8B">
        <w:rPr>
          <w:rFonts w:ascii="Times New Roman" w:hAnsi="Times New Roman" w:cs="Times New Roman"/>
          <w:shd w:val="clear" w:color="auto" w:fill="FFFFFF"/>
        </w:rPr>
        <w:t xml:space="preserve">Outreach workers must have both self-awareness and situational awareness to identify if a felt sense of </w:t>
      </w:r>
      <w:r w:rsidR="00AD4739" w:rsidRPr="009E2D8B">
        <w:rPr>
          <w:rFonts w:ascii="Times New Roman" w:hAnsi="Times New Roman" w:cs="Times New Roman"/>
          <w:shd w:val="clear" w:color="auto" w:fill="FFFFFF"/>
        </w:rPr>
        <w:t>danger</w:t>
      </w:r>
      <w:r w:rsidRPr="009E2D8B">
        <w:rPr>
          <w:rFonts w:ascii="Times New Roman" w:hAnsi="Times New Roman" w:cs="Times New Roman"/>
          <w:shd w:val="clear" w:color="auto" w:fill="FFFFFF"/>
        </w:rPr>
        <w:t xml:space="preserve"> is driven by an internal reaction to a past traumatic experience</w:t>
      </w:r>
      <w:r w:rsidR="00AD4739" w:rsidRPr="009E2D8B">
        <w:rPr>
          <w:rFonts w:ascii="Times New Roman" w:hAnsi="Times New Roman" w:cs="Times New Roman"/>
          <w:shd w:val="clear" w:color="auto" w:fill="FFFFFF"/>
        </w:rPr>
        <w:t xml:space="preserve"> (i.e. a traumatic memory)</w:t>
      </w:r>
      <w:r w:rsidRPr="009E2D8B">
        <w:rPr>
          <w:rFonts w:ascii="Times New Roman" w:hAnsi="Times New Roman" w:cs="Times New Roman"/>
          <w:shd w:val="clear" w:color="auto" w:fill="FFFFFF"/>
        </w:rPr>
        <w:t xml:space="preserve">, </w:t>
      </w:r>
      <w:r w:rsidR="00986968" w:rsidRPr="009E2D8B">
        <w:rPr>
          <w:rFonts w:ascii="Times New Roman" w:hAnsi="Times New Roman" w:cs="Times New Roman"/>
          <w:shd w:val="clear" w:color="auto" w:fill="FFFFFF"/>
        </w:rPr>
        <w:t xml:space="preserve">which may be </w:t>
      </w:r>
      <w:r w:rsidRPr="009E2D8B">
        <w:rPr>
          <w:rFonts w:ascii="Times New Roman" w:hAnsi="Times New Roman" w:cs="Times New Roman"/>
          <w:shd w:val="clear" w:color="auto" w:fill="FFFFFF"/>
        </w:rPr>
        <w:t xml:space="preserve">potentially triggered by </w:t>
      </w:r>
      <w:r w:rsidR="00AD4739" w:rsidRPr="009E2D8B">
        <w:rPr>
          <w:rFonts w:ascii="Times New Roman" w:hAnsi="Times New Roman" w:cs="Times New Roman"/>
          <w:shd w:val="clear" w:color="auto" w:fill="FFFFFF"/>
        </w:rPr>
        <w:t>something happening</w:t>
      </w:r>
      <w:r w:rsidRPr="009E2D8B">
        <w:rPr>
          <w:rFonts w:ascii="Times New Roman" w:hAnsi="Times New Roman" w:cs="Times New Roman"/>
          <w:shd w:val="clear" w:color="auto" w:fill="FFFFFF"/>
        </w:rPr>
        <w:t xml:space="preserve"> in th</w:t>
      </w:r>
      <w:r w:rsidR="00986968" w:rsidRPr="009E2D8B">
        <w:rPr>
          <w:rFonts w:ascii="Times New Roman" w:hAnsi="Times New Roman" w:cs="Times New Roman"/>
          <w:shd w:val="clear" w:color="auto" w:fill="FFFFFF"/>
        </w:rPr>
        <w:t>eir environment</w:t>
      </w:r>
      <w:r w:rsidRPr="009E2D8B">
        <w:rPr>
          <w:rFonts w:ascii="Times New Roman" w:hAnsi="Times New Roman" w:cs="Times New Roman"/>
          <w:shd w:val="clear" w:color="auto" w:fill="FFFFFF"/>
        </w:rPr>
        <w:t xml:space="preserve">, or if the threat of harm to themselves or others is </w:t>
      </w:r>
      <w:r w:rsidR="00986968" w:rsidRPr="009E2D8B">
        <w:rPr>
          <w:rFonts w:ascii="Times New Roman" w:hAnsi="Times New Roman" w:cs="Times New Roman"/>
          <w:shd w:val="clear" w:color="auto" w:fill="FFFFFF"/>
        </w:rPr>
        <w:t>real and present</w:t>
      </w:r>
      <w:r w:rsidRPr="009E2D8B">
        <w:rPr>
          <w:rFonts w:ascii="Times New Roman" w:hAnsi="Times New Roman" w:cs="Times New Roman"/>
          <w:shd w:val="clear" w:color="auto" w:fill="FFFFFF"/>
        </w:rPr>
        <w:t xml:space="preserve">.  Developing this combination of skills requires a significant investment in self-exploration and a willingness to learn and grow.  </w:t>
      </w:r>
    </w:p>
    <w:p w14:paraId="7310C058" w14:textId="77777777" w:rsidR="00B96962" w:rsidRPr="009E2D8B" w:rsidRDefault="00B96962" w:rsidP="009E2D8B">
      <w:pPr>
        <w:contextualSpacing/>
        <w:rPr>
          <w:rFonts w:ascii="Times New Roman" w:hAnsi="Times New Roman" w:cs="Times New Roman"/>
          <w:shd w:val="clear" w:color="auto" w:fill="FFFFFF"/>
        </w:rPr>
      </w:pPr>
    </w:p>
    <w:p w14:paraId="1DF98640" w14:textId="34678F3C" w:rsidR="007C2364" w:rsidRPr="009E2D8B" w:rsidRDefault="00986968" w:rsidP="00003C5E">
      <w:pPr>
        <w:ind w:firstLine="720"/>
        <w:contextualSpacing/>
        <w:rPr>
          <w:rFonts w:ascii="Times New Roman" w:hAnsi="Times New Roman" w:cs="Times New Roman"/>
          <w:shd w:val="clear" w:color="auto" w:fill="FFFFFF"/>
        </w:rPr>
      </w:pPr>
      <w:r w:rsidRPr="009E2D8B">
        <w:rPr>
          <w:rFonts w:ascii="Times New Roman" w:hAnsi="Times New Roman" w:cs="Times New Roman"/>
          <w:shd w:val="clear" w:color="auto" w:fill="FFFFFF"/>
        </w:rPr>
        <w:t>Several</w:t>
      </w:r>
      <w:r w:rsidR="007C2364" w:rsidRPr="009E2D8B">
        <w:rPr>
          <w:rFonts w:ascii="Times New Roman" w:hAnsi="Times New Roman" w:cs="Times New Roman"/>
          <w:shd w:val="clear" w:color="auto" w:fill="FFFFFF"/>
        </w:rPr>
        <w:t xml:space="preserve"> interventions have been proposed</w:t>
      </w:r>
      <w:r w:rsidR="00AD4739" w:rsidRPr="009E2D8B">
        <w:rPr>
          <w:rFonts w:ascii="Times New Roman" w:hAnsi="Times New Roman" w:cs="Times New Roman"/>
          <w:shd w:val="clear" w:color="auto" w:fill="FFFFFF"/>
        </w:rPr>
        <w:t xml:space="preserve"> </w:t>
      </w:r>
      <w:r w:rsidR="007C2364" w:rsidRPr="009E2D8B">
        <w:rPr>
          <w:rFonts w:ascii="Times New Roman" w:hAnsi="Times New Roman" w:cs="Times New Roman"/>
          <w:shd w:val="clear" w:color="auto" w:fill="FFFFFF"/>
        </w:rPr>
        <w:t>to meet these treatment goals, but four key components appear in most recommendations: creating safe spaces, psychoeducation, building coping skills, and harnessing social support.</w:t>
      </w:r>
    </w:p>
    <w:p w14:paraId="4920B9C0" w14:textId="0782D604" w:rsidR="001F5870" w:rsidRPr="009E2D8B" w:rsidRDefault="001F5870" w:rsidP="009E2D8B">
      <w:pPr>
        <w:contextualSpacing/>
        <w:rPr>
          <w:rFonts w:ascii="Times New Roman" w:hAnsi="Times New Roman" w:cs="Times New Roman"/>
          <w:shd w:val="clear" w:color="auto" w:fill="FFFFFF"/>
        </w:rPr>
      </w:pPr>
    </w:p>
    <w:p w14:paraId="260EFFB4" w14:textId="3D126DEB" w:rsidR="001F5870" w:rsidRPr="009E2D8B" w:rsidRDefault="001F5870" w:rsidP="00751516">
      <w:pPr>
        <w:contextualSpacing/>
        <w:rPr>
          <w:rFonts w:ascii="Times New Roman" w:hAnsi="Times New Roman" w:cs="Times New Roman"/>
          <w:b/>
          <w:bCs/>
          <w:shd w:val="clear" w:color="auto" w:fill="FFFFFF"/>
        </w:rPr>
      </w:pPr>
      <w:r w:rsidRPr="009E2D8B">
        <w:rPr>
          <w:rFonts w:ascii="Times New Roman" w:hAnsi="Times New Roman" w:cs="Times New Roman"/>
          <w:b/>
          <w:bCs/>
          <w:shd w:val="clear" w:color="auto" w:fill="FFFFFF"/>
        </w:rPr>
        <w:t>Creating Safe Spaces.</w:t>
      </w:r>
      <w:r w:rsidR="00751516">
        <w:rPr>
          <w:rFonts w:ascii="Times New Roman" w:hAnsi="Times New Roman" w:cs="Times New Roman"/>
          <w:b/>
          <w:bCs/>
          <w:shd w:val="clear" w:color="auto" w:fill="FFFFFF"/>
        </w:rPr>
        <w:t xml:space="preserve"> </w:t>
      </w:r>
      <w:r w:rsidRPr="009E2D8B">
        <w:rPr>
          <w:rFonts w:ascii="Times New Roman" w:hAnsi="Times New Roman" w:cs="Times New Roman"/>
          <w:shd w:val="clear" w:color="auto" w:fill="FFFFFF"/>
        </w:rPr>
        <w:t xml:space="preserve">While absolute safety may never be guaranteed, a </w:t>
      </w:r>
      <w:r w:rsidR="00AD4739" w:rsidRPr="009E2D8B">
        <w:rPr>
          <w:rFonts w:ascii="Times New Roman" w:hAnsi="Times New Roman" w:cs="Times New Roman"/>
          <w:shd w:val="clear" w:color="auto" w:fill="FFFFFF"/>
        </w:rPr>
        <w:t>“</w:t>
      </w:r>
      <w:r w:rsidRPr="009E2D8B">
        <w:rPr>
          <w:rFonts w:ascii="Times New Roman" w:hAnsi="Times New Roman" w:cs="Times New Roman"/>
          <w:shd w:val="clear" w:color="auto" w:fill="FFFFFF"/>
        </w:rPr>
        <w:t>relative degree of safety</w:t>
      </w:r>
      <w:r w:rsidR="00AD4739" w:rsidRPr="009E2D8B">
        <w:rPr>
          <w:rFonts w:ascii="Times New Roman" w:hAnsi="Times New Roman" w:cs="Times New Roman"/>
          <w:shd w:val="clear" w:color="auto" w:fill="FFFFFF"/>
        </w:rPr>
        <w:t>”</w:t>
      </w:r>
      <w:r w:rsidRPr="009E2D8B">
        <w:rPr>
          <w:rFonts w:ascii="Times New Roman" w:hAnsi="Times New Roman" w:cs="Times New Roman"/>
          <w:shd w:val="clear" w:color="auto" w:fill="FFFFFF"/>
        </w:rPr>
        <w:t xml:space="preserve"> may be established via “pockets” of safety.  This may include developing an internal sense of safety</w:t>
      </w:r>
      <w:r w:rsidR="00FF2EE2" w:rsidRPr="009E2D8B">
        <w:rPr>
          <w:rFonts w:ascii="Times New Roman" w:hAnsi="Times New Roman" w:cs="Times New Roman"/>
          <w:shd w:val="clear" w:color="auto" w:fill="FFFFFF"/>
        </w:rPr>
        <w:t xml:space="preserve"> or calm</w:t>
      </w:r>
      <w:r w:rsidRPr="009E2D8B">
        <w:rPr>
          <w:rFonts w:ascii="Times New Roman" w:hAnsi="Times New Roman" w:cs="Times New Roman"/>
          <w:shd w:val="clear" w:color="auto" w:fill="FFFFFF"/>
        </w:rPr>
        <w:t xml:space="preserve"> through relaxation and visualization practices, investing in safe relationships, identifying or creating safe havens in the community, and strategic safety planning for situations involving known threat</w:t>
      </w:r>
      <w:r w:rsidR="00FF2EE2" w:rsidRPr="009E2D8B">
        <w:rPr>
          <w:rFonts w:ascii="Times New Roman" w:hAnsi="Times New Roman" w:cs="Times New Roman"/>
          <w:shd w:val="clear" w:color="auto" w:fill="FFFFFF"/>
        </w:rPr>
        <w:t>s</w:t>
      </w:r>
      <w:r w:rsidRPr="009E2D8B">
        <w:rPr>
          <w:rFonts w:ascii="Times New Roman" w:hAnsi="Times New Roman" w:cs="Times New Roman"/>
          <w:shd w:val="clear" w:color="auto" w:fill="FFFFFF"/>
        </w:rPr>
        <w:t xml:space="preserve"> of harm.  </w:t>
      </w:r>
    </w:p>
    <w:p w14:paraId="399CDFCF" w14:textId="5242EC3A" w:rsidR="001F5870" w:rsidRPr="009E2D8B" w:rsidRDefault="001F5870" w:rsidP="009E2D8B">
      <w:pPr>
        <w:contextualSpacing/>
        <w:rPr>
          <w:rFonts w:ascii="Times New Roman" w:hAnsi="Times New Roman" w:cs="Times New Roman"/>
          <w:shd w:val="clear" w:color="auto" w:fill="FFFFFF"/>
        </w:rPr>
      </w:pPr>
    </w:p>
    <w:p w14:paraId="6C6D59B7" w14:textId="7C6C656B" w:rsidR="001F5870" w:rsidRPr="009E2D8B" w:rsidRDefault="001F5870" w:rsidP="00751516">
      <w:pPr>
        <w:contextualSpacing/>
        <w:rPr>
          <w:rFonts w:ascii="Times New Roman" w:hAnsi="Times New Roman" w:cs="Times New Roman"/>
          <w:shd w:val="clear" w:color="auto" w:fill="FFFFFF"/>
        </w:rPr>
      </w:pPr>
      <w:r w:rsidRPr="009E2D8B">
        <w:rPr>
          <w:rFonts w:ascii="Times New Roman" w:hAnsi="Times New Roman" w:cs="Times New Roman"/>
          <w:b/>
          <w:bCs/>
          <w:shd w:val="clear" w:color="auto" w:fill="FFFFFF"/>
        </w:rPr>
        <w:t>Psychoeducation.</w:t>
      </w:r>
      <w:r w:rsidR="00751516">
        <w:rPr>
          <w:rFonts w:ascii="Times New Roman" w:hAnsi="Times New Roman" w:cs="Times New Roman"/>
          <w:shd w:val="clear" w:color="auto" w:fill="FFFFFF"/>
        </w:rPr>
        <w:t xml:space="preserve"> </w:t>
      </w:r>
      <w:r w:rsidRPr="009E2D8B">
        <w:rPr>
          <w:rFonts w:ascii="Times New Roman" w:hAnsi="Times New Roman" w:cs="Times New Roman"/>
          <w:shd w:val="clear" w:color="auto" w:fill="FFFFFF"/>
        </w:rPr>
        <w:t>Understanding trauma, types of trauma</w:t>
      </w:r>
      <w:r w:rsidR="00F7562F" w:rsidRPr="009E2D8B">
        <w:rPr>
          <w:rFonts w:ascii="Times New Roman" w:hAnsi="Times New Roman" w:cs="Times New Roman"/>
          <w:shd w:val="clear" w:color="auto" w:fill="FFFFFF"/>
        </w:rPr>
        <w:t>s</w:t>
      </w:r>
      <w:r w:rsidRPr="009E2D8B">
        <w:rPr>
          <w:rFonts w:ascii="Times New Roman" w:hAnsi="Times New Roman" w:cs="Times New Roman"/>
          <w:shd w:val="clear" w:color="auto" w:fill="FFFFFF"/>
        </w:rPr>
        <w:t>, and the impact of trauma on the mind and body can normalize common reactions and validate the lived and everyday experiences of individuals exposed to continuous trauma.  Knowing what to predict regarding emotional and physiological responses to past and present trauma can increase an individual’s sense of control and empower them to use coping skills to manage distress or problematic behaviors.  Opening discussion</w:t>
      </w:r>
      <w:r w:rsidR="00702B5B" w:rsidRPr="009E2D8B">
        <w:rPr>
          <w:rFonts w:ascii="Times New Roman" w:hAnsi="Times New Roman" w:cs="Times New Roman"/>
          <w:shd w:val="clear" w:color="auto" w:fill="FFFFFF"/>
        </w:rPr>
        <w:t>s</w:t>
      </w:r>
      <w:r w:rsidRPr="009E2D8B">
        <w:rPr>
          <w:rFonts w:ascii="Times New Roman" w:hAnsi="Times New Roman" w:cs="Times New Roman"/>
          <w:shd w:val="clear" w:color="auto" w:fill="FFFFFF"/>
        </w:rPr>
        <w:t xml:space="preserve"> about trauma can also reduc</w:t>
      </w:r>
      <w:r w:rsidR="00702B5B" w:rsidRPr="009E2D8B">
        <w:rPr>
          <w:rFonts w:ascii="Times New Roman" w:hAnsi="Times New Roman" w:cs="Times New Roman"/>
          <w:shd w:val="clear" w:color="auto" w:fill="FFFFFF"/>
        </w:rPr>
        <w:t>e</w:t>
      </w:r>
      <w:r w:rsidRPr="009E2D8B">
        <w:rPr>
          <w:rFonts w:ascii="Times New Roman" w:hAnsi="Times New Roman" w:cs="Times New Roman"/>
          <w:shd w:val="clear" w:color="auto" w:fill="FFFFFF"/>
        </w:rPr>
        <w:t xml:space="preserve"> the stigma around mental health issues.  </w:t>
      </w:r>
    </w:p>
    <w:p w14:paraId="545DDF48" w14:textId="304BB9BB" w:rsidR="001F5870" w:rsidRPr="009E2D8B" w:rsidRDefault="001F5870" w:rsidP="009E2D8B">
      <w:pPr>
        <w:contextualSpacing/>
        <w:rPr>
          <w:rFonts w:ascii="Times New Roman" w:hAnsi="Times New Roman" w:cs="Times New Roman"/>
          <w:shd w:val="clear" w:color="auto" w:fill="FFFFFF"/>
        </w:rPr>
      </w:pPr>
    </w:p>
    <w:p w14:paraId="6420F5FA" w14:textId="657BBD12" w:rsidR="001F5870" w:rsidRDefault="001F5870" w:rsidP="00751516">
      <w:pPr>
        <w:contextualSpacing/>
        <w:rPr>
          <w:rFonts w:ascii="Times New Roman" w:hAnsi="Times New Roman" w:cs="Times New Roman"/>
          <w:shd w:val="clear" w:color="auto" w:fill="FFFFFF"/>
        </w:rPr>
      </w:pPr>
      <w:r w:rsidRPr="009E2D8B">
        <w:rPr>
          <w:rFonts w:ascii="Times New Roman" w:hAnsi="Times New Roman" w:cs="Times New Roman"/>
          <w:b/>
          <w:bCs/>
          <w:shd w:val="clear" w:color="auto" w:fill="FFFFFF"/>
        </w:rPr>
        <w:t>Building Coping Skills.</w:t>
      </w:r>
      <w:r w:rsidR="009E2D8B">
        <w:rPr>
          <w:rFonts w:ascii="Times New Roman" w:hAnsi="Times New Roman" w:cs="Times New Roman"/>
          <w:shd w:val="clear" w:color="auto" w:fill="FFFFFF"/>
        </w:rPr>
        <w:t xml:space="preserve"> </w:t>
      </w:r>
      <w:r w:rsidRPr="009E2D8B">
        <w:rPr>
          <w:rFonts w:ascii="Times New Roman" w:hAnsi="Times New Roman" w:cs="Times New Roman"/>
          <w:shd w:val="clear" w:color="auto" w:fill="FFFFFF"/>
        </w:rPr>
        <w:t xml:space="preserve">Cognitive behavioral interventions focused on building skills to cope with stress and anxiety, manage intense emotions, and problem solve are beneficial both for dealing with </w:t>
      </w:r>
      <w:r w:rsidR="00B96962" w:rsidRPr="009E2D8B">
        <w:rPr>
          <w:rFonts w:ascii="Times New Roman" w:hAnsi="Times New Roman" w:cs="Times New Roman"/>
          <w:shd w:val="clear" w:color="auto" w:fill="FFFFFF"/>
        </w:rPr>
        <w:t>symptoms and</w:t>
      </w:r>
      <w:r w:rsidRPr="009E2D8B">
        <w:rPr>
          <w:rFonts w:ascii="Times New Roman" w:hAnsi="Times New Roman" w:cs="Times New Roman"/>
          <w:shd w:val="clear" w:color="auto" w:fill="FFFFFF"/>
        </w:rPr>
        <w:t xml:space="preserve"> discriminating between real and perceived threats.</w:t>
      </w:r>
      <w:r w:rsidR="00B96962" w:rsidRPr="009E2D8B">
        <w:rPr>
          <w:rFonts w:ascii="Times New Roman" w:hAnsi="Times New Roman" w:cs="Times New Roman"/>
          <w:shd w:val="clear" w:color="auto" w:fill="FFFFFF"/>
        </w:rPr>
        <w:t xml:space="preserve"> </w:t>
      </w:r>
      <w:r w:rsidRPr="009E2D8B">
        <w:rPr>
          <w:rFonts w:ascii="Times New Roman" w:hAnsi="Times New Roman" w:cs="Times New Roman"/>
          <w:shd w:val="clear" w:color="auto" w:fill="FFFFFF"/>
        </w:rPr>
        <w:t xml:space="preserve">If the present threat is authentic, stress management skills can be </w:t>
      </w:r>
      <w:r w:rsidR="00702B5B" w:rsidRPr="009E2D8B">
        <w:rPr>
          <w:rFonts w:ascii="Times New Roman" w:hAnsi="Times New Roman" w:cs="Times New Roman"/>
          <w:shd w:val="clear" w:color="auto" w:fill="FFFFFF"/>
        </w:rPr>
        <w:t>used</w:t>
      </w:r>
      <w:r w:rsidRPr="009E2D8B">
        <w:rPr>
          <w:rFonts w:ascii="Times New Roman" w:hAnsi="Times New Roman" w:cs="Times New Roman"/>
          <w:shd w:val="clear" w:color="auto" w:fill="FFFFFF"/>
        </w:rPr>
        <w:t xml:space="preserve"> to decrease </w:t>
      </w:r>
      <w:r w:rsidR="00FF2EE2" w:rsidRPr="009E2D8B">
        <w:rPr>
          <w:rFonts w:ascii="Times New Roman" w:hAnsi="Times New Roman" w:cs="Times New Roman"/>
          <w:shd w:val="clear" w:color="auto" w:fill="FFFFFF"/>
        </w:rPr>
        <w:t>fight/fight/freeze responses</w:t>
      </w:r>
      <w:r w:rsidRPr="009E2D8B">
        <w:rPr>
          <w:rFonts w:ascii="Times New Roman" w:hAnsi="Times New Roman" w:cs="Times New Roman"/>
          <w:shd w:val="clear" w:color="auto" w:fill="FFFFFF"/>
        </w:rPr>
        <w:t>, increase</w:t>
      </w:r>
      <w:r w:rsidR="00FF2EE2" w:rsidRPr="009E2D8B">
        <w:rPr>
          <w:rFonts w:ascii="Times New Roman" w:hAnsi="Times New Roman" w:cs="Times New Roman"/>
          <w:shd w:val="clear" w:color="auto" w:fill="FFFFFF"/>
        </w:rPr>
        <w:t xml:space="preserve"> staff’s sense of</w:t>
      </w:r>
      <w:r w:rsidRPr="009E2D8B">
        <w:rPr>
          <w:rFonts w:ascii="Times New Roman" w:hAnsi="Times New Roman" w:cs="Times New Roman"/>
          <w:shd w:val="clear" w:color="auto" w:fill="FFFFFF"/>
        </w:rPr>
        <w:t xml:space="preserve"> personal control, and activate the brain’s </w:t>
      </w:r>
      <w:r w:rsidR="00FF2EE2" w:rsidRPr="009E2D8B">
        <w:rPr>
          <w:rFonts w:ascii="Times New Roman" w:hAnsi="Times New Roman" w:cs="Times New Roman"/>
          <w:shd w:val="clear" w:color="auto" w:fill="FFFFFF"/>
        </w:rPr>
        <w:t>thinking center</w:t>
      </w:r>
      <w:r w:rsidRPr="009E2D8B">
        <w:rPr>
          <w:rFonts w:ascii="Times New Roman" w:hAnsi="Times New Roman" w:cs="Times New Roman"/>
          <w:shd w:val="clear" w:color="auto" w:fill="FFFFFF"/>
        </w:rPr>
        <w:t xml:space="preserve"> </w:t>
      </w:r>
      <w:r w:rsidR="00FF2EE2" w:rsidRPr="009E2D8B">
        <w:rPr>
          <w:rFonts w:ascii="Times New Roman" w:hAnsi="Times New Roman" w:cs="Times New Roman"/>
          <w:shd w:val="clear" w:color="auto" w:fill="FFFFFF"/>
        </w:rPr>
        <w:t xml:space="preserve">so that </w:t>
      </w:r>
      <w:r w:rsidR="00702B5B" w:rsidRPr="009E2D8B">
        <w:rPr>
          <w:rFonts w:ascii="Times New Roman" w:hAnsi="Times New Roman" w:cs="Times New Roman"/>
          <w:shd w:val="clear" w:color="auto" w:fill="FFFFFF"/>
        </w:rPr>
        <w:t>individuals</w:t>
      </w:r>
      <w:r w:rsidR="00FF2EE2" w:rsidRPr="009E2D8B">
        <w:rPr>
          <w:rFonts w:ascii="Times New Roman" w:hAnsi="Times New Roman" w:cs="Times New Roman"/>
          <w:shd w:val="clear" w:color="auto" w:fill="FFFFFF"/>
        </w:rPr>
        <w:t xml:space="preserve"> can make</w:t>
      </w:r>
      <w:r w:rsidRPr="009E2D8B">
        <w:rPr>
          <w:rFonts w:ascii="Times New Roman" w:hAnsi="Times New Roman" w:cs="Times New Roman"/>
          <w:shd w:val="clear" w:color="auto" w:fill="FFFFFF"/>
        </w:rPr>
        <w:t xml:space="preserve"> </w:t>
      </w:r>
      <w:r w:rsidR="00FF2EE2" w:rsidRPr="009E2D8B">
        <w:rPr>
          <w:rFonts w:ascii="Times New Roman" w:hAnsi="Times New Roman" w:cs="Times New Roman"/>
          <w:shd w:val="clear" w:color="auto" w:fill="FFFFFF"/>
        </w:rPr>
        <w:t>strategic</w:t>
      </w:r>
      <w:r w:rsidRPr="009E2D8B">
        <w:rPr>
          <w:rFonts w:ascii="Times New Roman" w:hAnsi="Times New Roman" w:cs="Times New Roman"/>
          <w:shd w:val="clear" w:color="auto" w:fill="FFFFFF"/>
        </w:rPr>
        <w:t xml:space="preserve"> decision</w:t>
      </w:r>
      <w:r w:rsidR="00FF2EE2" w:rsidRPr="009E2D8B">
        <w:rPr>
          <w:rFonts w:ascii="Times New Roman" w:hAnsi="Times New Roman" w:cs="Times New Roman"/>
          <w:shd w:val="clear" w:color="auto" w:fill="FFFFFF"/>
        </w:rPr>
        <w:t>s</w:t>
      </w:r>
      <w:r w:rsidRPr="009E2D8B">
        <w:rPr>
          <w:rFonts w:ascii="Times New Roman" w:hAnsi="Times New Roman" w:cs="Times New Roman"/>
          <w:shd w:val="clear" w:color="auto" w:fill="FFFFFF"/>
        </w:rPr>
        <w:t xml:space="preserve"> in the interest of safety without creating more problems.  If the present threat is driven by intrusive memories from past trauma, the same skills can be </w:t>
      </w:r>
      <w:r w:rsidR="00FF2EE2" w:rsidRPr="009E2D8B">
        <w:rPr>
          <w:rFonts w:ascii="Times New Roman" w:hAnsi="Times New Roman" w:cs="Times New Roman"/>
          <w:shd w:val="clear" w:color="auto" w:fill="FFFFFF"/>
        </w:rPr>
        <w:lastRenderedPageBreak/>
        <w:t>used</w:t>
      </w:r>
      <w:r w:rsidRPr="009E2D8B">
        <w:rPr>
          <w:rFonts w:ascii="Times New Roman" w:hAnsi="Times New Roman" w:cs="Times New Roman"/>
          <w:shd w:val="clear" w:color="auto" w:fill="FFFFFF"/>
        </w:rPr>
        <w:t xml:space="preserve"> for </w:t>
      </w:r>
      <w:r w:rsidR="00FF2EE2" w:rsidRPr="009E2D8B">
        <w:rPr>
          <w:rFonts w:ascii="Times New Roman" w:hAnsi="Times New Roman" w:cs="Times New Roman"/>
          <w:shd w:val="clear" w:color="auto" w:fill="FFFFFF"/>
        </w:rPr>
        <w:t>managing strong emotional reactions</w:t>
      </w:r>
      <w:r w:rsidRPr="009E2D8B">
        <w:rPr>
          <w:rFonts w:ascii="Times New Roman" w:hAnsi="Times New Roman" w:cs="Times New Roman"/>
          <w:shd w:val="clear" w:color="auto" w:fill="FFFFFF"/>
        </w:rPr>
        <w:t xml:space="preserve"> and problem solving, in addition to </w:t>
      </w:r>
      <w:r w:rsidR="00FF2EE2" w:rsidRPr="009E2D8B">
        <w:rPr>
          <w:rFonts w:ascii="Times New Roman" w:hAnsi="Times New Roman" w:cs="Times New Roman"/>
          <w:shd w:val="clear" w:color="auto" w:fill="FFFFFF"/>
        </w:rPr>
        <w:t>helping individuals shift their thinking about past trauma if it is leading to unhelpful or problematic</w:t>
      </w:r>
      <w:r w:rsidRPr="009E2D8B">
        <w:rPr>
          <w:rFonts w:ascii="Times New Roman" w:hAnsi="Times New Roman" w:cs="Times New Roman"/>
          <w:shd w:val="clear" w:color="auto" w:fill="FFFFFF"/>
        </w:rPr>
        <w:t xml:space="preserve"> behaviors.  Specific interventions may include mindfulness and </w:t>
      </w:r>
      <w:r w:rsidR="00F7562F" w:rsidRPr="009E2D8B">
        <w:rPr>
          <w:rFonts w:ascii="Times New Roman" w:hAnsi="Times New Roman" w:cs="Times New Roman"/>
          <w:shd w:val="clear" w:color="auto" w:fill="FFFFFF"/>
        </w:rPr>
        <w:t>acceptance-based</w:t>
      </w:r>
      <w:r w:rsidRPr="009E2D8B">
        <w:rPr>
          <w:rFonts w:ascii="Times New Roman" w:hAnsi="Times New Roman" w:cs="Times New Roman"/>
          <w:shd w:val="clear" w:color="auto" w:fill="FFFFFF"/>
        </w:rPr>
        <w:t xml:space="preserve"> practices, relaxation training, cognitive restructuring</w:t>
      </w:r>
      <w:r w:rsidR="000D7214" w:rsidRPr="009E2D8B">
        <w:rPr>
          <w:rFonts w:ascii="Times New Roman" w:hAnsi="Times New Roman" w:cs="Times New Roman"/>
          <w:shd w:val="clear" w:color="auto" w:fill="FFFFFF"/>
        </w:rPr>
        <w:t xml:space="preserve"> (changing one’s thinking)</w:t>
      </w:r>
      <w:r w:rsidRPr="009E2D8B">
        <w:rPr>
          <w:rFonts w:ascii="Times New Roman" w:hAnsi="Times New Roman" w:cs="Times New Roman"/>
          <w:shd w:val="clear" w:color="auto" w:fill="FFFFFF"/>
        </w:rPr>
        <w:t xml:space="preserve">, </w:t>
      </w:r>
      <w:r w:rsidR="00702B5B" w:rsidRPr="009E2D8B">
        <w:rPr>
          <w:rFonts w:ascii="Times New Roman" w:hAnsi="Times New Roman" w:cs="Times New Roman"/>
          <w:shd w:val="clear" w:color="auto" w:fill="FFFFFF"/>
        </w:rPr>
        <w:t xml:space="preserve">and building </w:t>
      </w:r>
      <w:r w:rsidR="000D7214" w:rsidRPr="009E2D8B">
        <w:rPr>
          <w:rFonts w:ascii="Times New Roman" w:hAnsi="Times New Roman" w:cs="Times New Roman"/>
          <w:shd w:val="clear" w:color="auto" w:fill="FFFFFF"/>
        </w:rPr>
        <w:t>relationship</w:t>
      </w:r>
      <w:r w:rsidRPr="009E2D8B">
        <w:rPr>
          <w:rFonts w:ascii="Times New Roman" w:hAnsi="Times New Roman" w:cs="Times New Roman"/>
          <w:shd w:val="clear" w:color="auto" w:fill="FFFFFF"/>
        </w:rPr>
        <w:t xml:space="preserve"> and conflict-resolution</w:t>
      </w:r>
      <w:r w:rsidR="000D7214" w:rsidRPr="009E2D8B">
        <w:rPr>
          <w:rFonts w:ascii="Times New Roman" w:hAnsi="Times New Roman" w:cs="Times New Roman"/>
          <w:shd w:val="clear" w:color="auto" w:fill="FFFFFF"/>
        </w:rPr>
        <w:t xml:space="preserve"> skills</w:t>
      </w:r>
      <w:r w:rsidRPr="009E2D8B">
        <w:rPr>
          <w:rFonts w:ascii="Times New Roman" w:hAnsi="Times New Roman" w:cs="Times New Roman"/>
          <w:shd w:val="clear" w:color="auto" w:fill="FFFFFF"/>
        </w:rPr>
        <w:t>.</w:t>
      </w:r>
    </w:p>
    <w:p w14:paraId="58264BE2" w14:textId="77777777" w:rsidR="0058461B" w:rsidRDefault="0058461B" w:rsidP="0058461B">
      <w:pPr>
        <w:shd w:val="clear" w:color="auto" w:fill="FFFFFF"/>
        <w:contextualSpacing/>
        <w:rPr>
          <w:rFonts w:ascii="Times New Roman" w:hAnsi="Times New Roman" w:cs="Times New Roman"/>
          <w:shd w:val="clear" w:color="auto" w:fill="FFFFFF"/>
        </w:rPr>
      </w:pPr>
    </w:p>
    <w:p w14:paraId="2B280522" w14:textId="3772AFB7" w:rsidR="00B96962" w:rsidRPr="0058461B" w:rsidRDefault="00B96962" w:rsidP="00751516">
      <w:pPr>
        <w:shd w:val="clear" w:color="auto" w:fill="FFFFFF"/>
        <w:contextualSpacing/>
        <w:rPr>
          <w:rFonts w:ascii="Times New Roman" w:hAnsi="Times New Roman" w:cs="Times New Roman"/>
          <w:shd w:val="clear" w:color="auto" w:fill="FFFFFF"/>
        </w:rPr>
      </w:pPr>
      <w:r w:rsidRPr="009E2D8B">
        <w:rPr>
          <w:rFonts w:ascii="Times New Roman" w:hAnsi="Times New Roman" w:cs="Times New Roman"/>
          <w:b/>
          <w:bCs/>
          <w:shd w:val="clear" w:color="auto" w:fill="FFFFFF"/>
        </w:rPr>
        <w:t>Social Support.</w:t>
      </w:r>
      <w:r w:rsidR="00751516">
        <w:rPr>
          <w:rFonts w:ascii="Times New Roman" w:hAnsi="Times New Roman" w:cs="Times New Roman"/>
          <w:shd w:val="clear" w:color="auto" w:fill="FFFFFF"/>
        </w:rPr>
        <w:t xml:space="preserve"> </w:t>
      </w:r>
      <w:r w:rsidRPr="009E2D8B">
        <w:rPr>
          <w:rFonts w:ascii="Times New Roman" w:eastAsia="Times New Roman" w:hAnsi="Times New Roman" w:cs="Times New Roman"/>
        </w:rPr>
        <w:t>Healthy social support has long been cited as</w:t>
      </w:r>
      <w:r w:rsidR="00702B5B" w:rsidRPr="009E2D8B">
        <w:rPr>
          <w:rFonts w:ascii="Times New Roman" w:eastAsia="Times New Roman" w:hAnsi="Times New Roman" w:cs="Times New Roman"/>
        </w:rPr>
        <w:t xml:space="preserve"> a primary</w:t>
      </w:r>
      <w:r w:rsidRPr="009E2D8B">
        <w:rPr>
          <w:rFonts w:ascii="Times New Roman" w:eastAsia="Times New Roman" w:hAnsi="Times New Roman" w:cs="Times New Roman"/>
        </w:rPr>
        <w:t xml:space="preserve"> protective factor against the negative impact of trauma</w:t>
      </w:r>
      <w:r w:rsidR="00C64B1E">
        <w:rPr>
          <w:rStyle w:val="FootnoteReference"/>
          <w:rFonts w:ascii="Times New Roman" w:eastAsia="Times New Roman" w:hAnsi="Times New Roman" w:cs="Times New Roman"/>
        </w:rPr>
        <w:footnoteReference w:id="6"/>
      </w:r>
      <w:r w:rsidRPr="009E2D8B">
        <w:rPr>
          <w:rFonts w:ascii="Times New Roman" w:eastAsia="Times New Roman" w:hAnsi="Times New Roman" w:cs="Times New Roman"/>
        </w:rPr>
        <w:t xml:space="preserve">.  While traumatic experiences </w:t>
      </w:r>
      <w:r w:rsidR="000D7214" w:rsidRPr="009E2D8B">
        <w:rPr>
          <w:rFonts w:ascii="Times New Roman" w:eastAsia="Times New Roman" w:hAnsi="Times New Roman" w:cs="Times New Roman"/>
        </w:rPr>
        <w:t>lead individuals to</w:t>
      </w:r>
      <w:r w:rsidRPr="009E2D8B">
        <w:rPr>
          <w:rFonts w:ascii="Times New Roman" w:eastAsia="Times New Roman" w:hAnsi="Times New Roman" w:cs="Times New Roman"/>
        </w:rPr>
        <w:t xml:space="preserve"> </w:t>
      </w:r>
      <w:r w:rsidR="000D7214" w:rsidRPr="009E2D8B">
        <w:rPr>
          <w:rFonts w:ascii="Times New Roman" w:eastAsia="Times New Roman" w:hAnsi="Times New Roman" w:cs="Times New Roman"/>
        </w:rPr>
        <w:t xml:space="preserve">feel </w:t>
      </w:r>
      <w:r w:rsidRPr="009E2D8B">
        <w:rPr>
          <w:rFonts w:ascii="Times New Roman" w:eastAsia="Times New Roman" w:hAnsi="Times New Roman" w:cs="Times New Roman"/>
        </w:rPr>
        <w:t>fear and distrust, safe connection restores one’s hope and belief in</w:t>
      </w:r>
      <w:r w:rsidR="000D7214" w:rsidRPr="009E2D8B">
        <w:rPr>
          <w:rFonts w:ascii="Times New Roman" w:eastAsia="Times New Roman" w:hAnsi="Times New Roman" w:cs="Times New Roman"/>
        </w:rPr>
        <w:t xml:space="preserve"> </w:t>
      </w:r>
      <w:r w:rsidRPr="009E2D8B">
        <w:rPr>
          <w:rFonts w:ascii="Times New Roman" w:eastAsia="Times New Roman" w:hAnsi="Times New Roman" w:cs="Times New Roman"/>
        </w:rPr>
        <w:t xml:space="preserve">humanity.  Additionally, moments of connection with safe individuals calm the nervous system and activate the </w:t>
      </w:r>
      <w:r w:rsidR="000D7214" w:rsidRPr="009E2D8B">
        <w:rPr>
          <w:rFonts w:ascii="Times New Roman" w:eastAsia="Times New Roman" w:hAnsi="Times New Roman" w:cs="Times New Roman"/>
        </w:rPr>
        <w:t>thinking center of the brain</w:t>
      </w:r>
      <w:r w:rsidRPr="009E2D8B">
        <w:rPr>
          <w:rFonts w:ascii="Times New Roman" w:eastAsia="Times New Roman" w:hAnsi="Times New Roman" w:cs="Times New Roman"/>
        </w:rPr>
        <w:t>.  Safe social support increases a sense of solidarity, connection, belonging, and hope that people are still good, all of which are necessary for the restorative healing of communities plagued by disinvestment, marginalization, and violence.</w:t>
      </w:r>
    </w:p>
    <w:p w14:paraId="343733DA" w14:textId="77777777" w:rsidR="009E2D8B" w:rsidRPr="009E2D8B" w:rsidRDefault="009E2D8B" w:rsidP="009E2D8B">
      <w:pPr>
        <w:shd w:val="clear" w:color="auto" w:fill="FFFFFF"/>
        <w:contextualSpacing/>
        <w:rPr>
          <w:rFonts w:ascii="Times New Roman" w:eastAsia="Times New Roman" w:hAnsi="Times New Roman" w:cs="Times New Roman"/>
        </w:rPr>
      </w:pPr>
    </w:p>
    <w:p w14:paraId="6AD63E89" w14:textId="2B48FA3D" w:rsidR="000E0C30" w:rsidRPr="009E2D8B" w:rsidRDefault="000E0C30" w:rsidP="009E2D8B">
      <w:pPr>
        <w:pStyle w:val="Heading1"/>
        <w:spacing w:before="0" w:after="0" w:line="240" w:lineRule="auto"/>
        <w:ind w:left="0"/>
        <w:contextualSpacing/>
        <w:jc w:val="center"/>
        <w:rPr>
          <w:rFonts w:ascii="Times New Roman" w:hAnsi="Times New Roman" w:cs="Times New Roman"/>
          <w:color w:val="auto"/>
          <w:sz w:val="36"/>
          <w:szCs w:val="20"/>
        </w:rPr>
      </w:pPr>
      <w:r w:rsidRPr="009E2D8B">
        <w:rPr>
          <w:rFonts w:ascii="Times New Roman" w:hAnsi="Times New Roman" w:cs="Times New Roman"/>
          <w:color w:val="auto"/>
          <w:sz w:val="36"/>
          <w:szCs w:val="20"/>
        </w:rPr>
        <w:t xml:space="preserve">Food </w:t>
      </w:r>
      <w:r w:rsidR="009E2D8B" w:rsidRPr="009E2D8B">
        <w:rPr>
          <w:rFonts w:ascii="Times New Roman" w:hAnsi="Times New Roman" w:cs="Times New Roman"/>
          <w:color w:val="auto"/>
          <w:sz w:val="36"/>
          <w:szCs w:val="20"/>
        </w:rPr>
        <w:t>f</w:t>
      </w:r>
      <w:r w:rsidRPr="009E2D8B">
        <w:rPr>
          <w:rFonts w:ascii="Times New Roman" w:hAnsi="Times New Roman" w:cs="Times New Roman"/>
          <w:color w:val="auto"/>
          <w:sz w:val="36"/>
          <w:szCs w:val="20"/>
        </w:rPr>
        <w:t>or Thought</w:t>
      </w:r>
    </w:p>
    <w:p w14:paraId="04F27962" w14:textId="77777777" w:rsidR="009E2D8B" w:rsidRPr="009E2D8B" w:rsidRDefault="009E2D8B" w:rsidP="009E2D8B"/>
    <w:p w14:paraId="01D2B4C8" w14:textId="1BB0F874" w:rsidR="00D1010D" w:rsidRPr="009E2D8B" w:rsidRDefault="00786BAF" w:rsidP="009E2D8B">
      <w:pPr>
        <w:pStyle w:val="ListParagraph"/>
        <w:numPr>
          <w:ilvl w:val="1"/>
          <w:numId w:val="9"/>
        </w:numPr>
        <w:ind w:right="720"/>
        <w:rPr>
          <w:rFonts w:ascii="Times New Roman" w:hAnsi="Times New Roman" w:cs="Times New Roman"/>
        </w:rPr>
      </w:pPr>
      <w:r w:rsidRPr="009E2D8B">
        <w:rPr>
          <w:rFonts w:ascii="Times New Roman" w:hAnsi="Times New Roman" w:cs="Times New Roman"/>
        </w:rPr>
        <w:t>What are some ways</w:t>
      </w:r>
      <w:r w:rsidR="002D76BA" w:rsidRPr="009E2D8B">
        <w:rPr>
          <w:rFonts w:ascii="Times New Roman" w:hAnsi="Times New Roman" w:cs="Times New Roman"/>
        </w:rPr>
        <w:t xml:space="preserve"> your organization and its</w:t>
      </w:r>
      <w:r w:rsidRPr="009E2D8B">
        <w:rPr>
          <w:rFonts w:ascii="Times New Roman" w:hAnsi="Times New Roman" w:cs="Times New Roman"/>
        </w:rPr>
        <w:t xml:space="preserve"> </w:t>
      </w:r>
      <w:r w:rsidR="004A0379" w:rsidRPr="009E2D8B">
        <w:rPr>
          <w:rFonts w:ascii="Times New Roman" w:hAnsi="Times New Roman" w:cs="Times New Roman"/>
        </w:rPr>
        <w:t xml:space="preserve">street outreach workers are already </w:t>
      </w:r>
      <w:r w:rsidR="002D76BA" w:rsidRPr="009E2D8B">
        <w:rPr>
          <w:rFonts w:ascii="Times New Roman" w:hAnsi="Times New Roman" w:cs="Times New Roman"/>
          <w:b/>
          <w:bCs/>
        </w:rPr>
        <w:t>creating safe spaces</w:t>
      </w:r>
      <w:r w:rsidR="002D76BA" w:rsidRPr="009E2D8B">
        <w:rPr>
          <w:rFonts w:ascii="Times New Roman" w:hAnsi="Times New Roman" w:cs="Times New Roman"/>
        </w:rPr>
        <w:t xml:space="preserve"> to</w:t>
      </w:r>
      <w:r w:rsidR="004A0379" w:rsidRPr="009E2D8B">
        <w:rPr>
          <w:rFonts w:ascii="Times New Roman" w:hAnsi="Times New Roman" w:cs="Times New Roman"/>
        </w:rPr>
        <w:t xml:space="preserve"> address continuous traumatic stress </w:t>
      </w:r>
      <w:r w:rsidR="002D76BA" w:rsidRPr="009E2D8B">
        <w:rPr>
          <w:rFonts w:ascii="Times New Roman" w:hAnsi="Times New Roman" w:cs="Times New Roman"/>
        </w:rPr>
        <w:t>both on and off the job?</w:t>
      </w:r>
      <w:r w:rsidRPr="009E2D8B">
        <w:rPr>
          <w:rFonts w:ascii="Times New Roman" w:hAnsi="Times New Roman" w:cs="Times New Roman"/>
        </w:rPr>
        <w:t xml:space="preserve"> </w:t>
      </w:r>
    </w:p>
    <w:p w14:paraId="6D40EC32" w14:textId="6F384823" w:rsidR="002D76BA" w:rsidRPr="009E2D8B" w:rsidRDefault="002D76BA" w:rsidP="009E2D8B">
      <w:pPr>
        <w:pStyle w:val="ListParagraph"/>
        <w:numPr>
          <w:ilvl w:val="1"/>
          <w:numId w:val="9"/>
        </w:numPr>
        <w:ind w:right="720"/>
        <w:rPr>
          <w:rFonts w:ascii="Times New Roman" w:hAnsi="Times New Roman" w:cs="Times New Roman"/>
        </w:rPr>
      </w:pPr>
      <w:r w:rsidRPr="009E2D8B">
        <w:rPr>
          <w:rFonts w:ascii="Times New Roman" w:hAnsi="Times New Roman" w:cs="Times New Roman"/>
        </w:rPr>
        <w:t xml:space="preserve">What are some ways your organization and its street outreach workers are already </w:t>
      </w:r>
      <w:r w:rsidRPr="009E2D8B">
        <w:rPr>
          <w:rFonts w:ascii="Times New Roman" w:hAnsi="Times New Roman" w:cs="Times New Roman"/>
          <w:b/>
          <w:bCs/>
        </w:rPr>
        <w:t>learning about the impact of trauma</w:t>
      </w:r>
      <w:r w:rsidRPr="009E2D8B">
        <w:rPr>
          <w:rFonts w:ascii="Times New Roman" w:hAnsi="Times New Roman" w:cs="Times New Roman"/>
        </w:rPr>
        <w:t xml:space="preserve"> to address continuous traumatic stress both on and off the job?  </w:t>
      </w:r>
    </w:p>
    <w:p w14:paraId="32953B80" w14:textId="5D346A4A" w:rsidR="002D76BA" w:rsidRPr="009E2D8B" w:rsidRDefault="002D76BA" w:rsidP="009E2D8B">
      <w:pPr>
        <w:pStyle w:val="ListParagraph"/>
        <w:numPr>
          <w:ilvl w:val="1"/>
          <w:numId w:val="9"/>
        </w:numPr>
        <w:ind w:right="720"/>
        <w:rPr>
          <w:rFonts w:ascii="Times New Roman" w:hAnsi="Times New Roman" w:cs="Times New Roman"/>
        </w:rPr>
      </w:pPr>
      <w:r w:rsidRPr="009E2D8B">
        <w:rPr>
          <w:rFonts w:ascii="Times New Roman" w:hAnsi="Times New Roman" w:cs="Times New Roman"/>
        </w:rPr>
        <w:t xml:space="preserve">What are some ways your organization and its street outreach workers are already </w:t>
      </w:r>
      <w:r w:rsidRPr="009E2D8B">
        <w:rPr>
          <w:rFonts w:ascii="Times New Roman" w:hAnsi="Times New Roman" w:cs="Times New Roman"/>
          <w:b/>
          <w:bCs/>
        </w:rPr>
        <w:t>building coping skills</w:t>
      </w:r>
      <w:r w:rsidRPr="009E2D8B">
        <w:rPr>
          <w:rFonts w:ascii="Times New Roman" w:hAnsi="Times New Roman" w:cs="Times New Roman"/>
        </w:rPr>
        <w:t xml:space="preserve"> to address continuous traumatic stress both on and off the job?  </w:t>
      </w:r>
    </w:p>
    <w:p w14:paraId="76AA7776" w14:textId="77777777" w:rsidR="00702B5B" w:rsidRPr="009E2D8B" w:rsidRDefault="002D76BA" w:rsidP="009E2D8B">
      <w:pPr>
        <w:pStyle w:val="ListParagraph"/>
        <w:numPr>
          <w:ilvl w:val="1"/>
          <w:numId w:val="9"/>
        </w:numPr>
        <w:ind w:right="720"/>
        <w:rPr>
          <w:rFonts w:ascii="Times New Roman" w:hAnsi="Times New Roman" w:cs="Times New Roman"/>
        </w:rPr>
      </w:pPr>
      <w:r w:rsidRPr="009E2D8B">
        <w:rPr>
          <w:rFonts w:ascii="Times New Roman" w:hAnsi="Times New Roman" w:cs="Times New Roman"/>
        </w:rPr>
        <w:t xml:space="preserve">What are some ways your organization and its street outreach workers are already </w:t>
      </w:r>
      <w:r w:rsidR="00986968" w:rsidRPr="009E2D8B">
        <w:rPr>
          <w:rFonts w:ascii="Times New Roman" w:hAnsi="Times New Roman" w:cs="Times New Roman"/>
          <w:b/>
          <w:bCs/>
        </w:rPr>
        <w:t>harnessing</w:t>
      </w:r>
      <w:r w:rsidRPr="009E2D8B">
        <w:rPr>
          <w:rFonts w:ascii="Times New Roman" w:hAnsi="Times New Roman" w:cs="Times New Roman"/>
          <w:b/>
          <w:bCs/>
        </w:rPr>
        <w:t xml:space="preserve"> social support</w:t>
      </w:r>
      <w:r w:rsidRPr="009E2D8B">
        <w:rPr>
          <w:rFonts w:ascii="Times New Roman" w:hAnsi="Times New Roman" w:cs="Times New Roman"/>
        </w:rPr>
        <w:t xml:space="preserve"> to address continuous traumatic stress both on and off the job?  </w:t>
      </w:r>
    </w:p>
    <w:p w14:paraId="1EF2971D" w14:textId="55C90428" w:rsidR="00786BAF" w:rsidRPr="009E2D8B" w:rsidRDefault="002D76BA" w:rsidP="009E2D8B">
      <w:pPr>
        <w:pStyle w:val="ListParagraph"/>
        <w:numPr>
          <w:ilvl w:val="1"/>
          <w:numId w:val="9"/>
        </w:numPr>
        <w:ind w:right="720"/>
        <w:rPr>
          <w:rFonts w:ascii="Times New Roman" w:hAnsi="Times New Roman" w:cs="Times New Roman"/>
        </w:rPr>
      </w:pPr>
      <w:r w:rsidRPr="009E2D8B">
        <w:rPr>
          <w:rFonts w:ascii="Times New Roman" w:hAnsi="Times New Roman" w:cs="Times New Roman"/>
        </w:rPr>
        <w:t xml:space="preserve">What else may need to be done to increase the effectiveness of </w:t>
      </w:r>
      <w:r w:rsidR="00702B5B" w:rsidRPr="009E2D8B">
        <w:rPr>
          <w:rFonts w:ascii="Times New Roman" w:hAnsi="Times New Roman" w:cs="Times New Roman"/>
        </w:rPr>
        <w:t xml:space="preserve">the </w:t>
      </w:r>
      <w:r w:rsidRPr="009E2D8B">
        <w:rPr>
          <w:rFonts w:ascii="Times New Roman" w:hAnsi="Times New Roman" w:cs="Times New Roman"/>
        </w:rPr>
        <w:t>efforts</w:t>
      </w:r>
      <w:r w:rsidR="00702B5B" w:rsidRPr="009E2D8B">
        <w:rPr>
          <w:rFonts w:ascii="Times New Roman" w:hAnsi="Times New Roman" w:cs="Times New Roman"/>
        </w:rPr>
        <w:t xml:space="preserve"> you outlined in answering the previous 4 questions</w:t>
      </w:r>
      <w:r w:rsidRPr="009E2D8B">
        <w:rPr>
          <w:rFonts w:ascii="Times New Roman" w:hAnsi="Times New Roman" w:cs="Times New Roman"/>
        </w:rPr>
        <w:t>?</w:t>
      </w:r>
      <w:r w:rsidR="00702B5B" w:rsidRPr="009E2D8B">
        <w:rPr>
          <w:rFonts w:ascii="Times New Roman" w:hAnsi="Times New Roman" w:cs="Times New Roman"/>
        </w:rPr>
        <w:t xml:space="preserve"> </w:t>
      </w:r>
      <w:r w:rsidR="00786BAF" w:rsidRPr="009E2D8B">
        <w:rPr>
          <w:rFonts w:ascii="Times New Roman" w:hAnsi="Times New Roman" w:cs="Times New Roman"/>
        </w:rPr>
        <w:t xml:space="preserve">What </w:t>
      </w:r>
      <w:r w:rsidR="004A0379" w:rsidRPr="009E2D8B">
        <w:rPr>
          <w:rFonts w:ascii="Times New Roman" w:hAnsi="Times New Roman" w:cs="Times New Roman"/>
        </w:rPr>
        <w:t xml:space="preserve">organizational </w:t>
      </w:r>
      <w:r w:rsidR="00786BAF" w:rsidRPr="009E2D8B">
        <w:rPr>
          <w:rFonts w:ascii="Times New Roman" w:hAnsi="Times New Roman" w:cs="Times New Roman"/>
        </w:rPr>
        <w:t xml:space="preserve">policies and practices may need to be adapted to </w:t>
      </w:r>
      <w:r w:rsidR="004A0379" w:rsidRPr="009E2D8B">
        <w:rPr>
          <w:rFonts w:ascii="Times New Roman" w:hAnsi="Times New Roman" w:cs="Times New Roman"/>
        </w:rPr>
        <w:t xml:space="preserve">help staff adequately </w:t>
      </w:r>
      <w:r w:rsidR="00786BAF" w:rsidRPr="009E2D8B">
        <w:rPr>
          <w:rFonts w:ascii="Times New Roman" w:hAnsi="Times New Roman" w:cs="Times New Roman"/>
        </w:rPr>
        <w:t xml:space="preserve">address </w:t>
      </w:r>
      <w:r w:rsidR="00761542" w:rsidRPr="009E2D8B">
        <w:rPr>
          <w:rFonts w:ascii="Times New Roman" w:hAnsi="Times New Roman" w:cs="Times New Roman"/>
        </w:rPr>
        <w:t>the impact of traumatic stress</w:t>
      </w:r>
      <w:r w:rsidR="004A0379" w:rsidRPr="009E2D8B">
        <w:rPr>
          <w:rFonts w:ascii="Times New Roman" w:hAnsi="Times New Roman" w:cs="Times New Roman"/>
        </w:rPr>
        <w:t xml:space="preserve"> in their lives</w:t>
      </w:r>
      <w:r w:rsidR="00761542" w:rsidRPr="009E2D8B">
        <w:rPr>
          <w:rFonts w:ascii="Times New Roman" w:hAnsi="Times New Roman" w:cs="Times New Roman"/>
        </w:rPr>
        <w:t>?</w:t>
      </w:r>
    </w:p>
    <w:sectPr w:rsidR="00786BAF" w:rsidRPr="009E2D8B" w:rsidSect="00EE6E4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798A" w14:textId="77777777" w:rsidR="009B602F" w:rsidRDefault="009B602F" w:rsidP="009D09D5">
      <w:r>
        <w:separator/>
      </w:r>
    </w:p>
  </w:endnote>
  <w:endnote w:type="continuationSeparator" w:id="0">
    <w:p w14:paraId="446D820C" w14:textId="77777777" w:rsidR="009B602F" w:rsidRDefault="009B602F" w:rsidP="009D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52CC" w14:textId="0EA3E862" w:rsidR="00DE1A47" w:rsidRPr="00205D5E" w:rsidRDefault="00205D5E" w:rsidP="00205D5E">
    <w:pPr>
      <w:pStyle w:val="Footer"/>
      <w:jc w:val="center"/>
      <w:rPr>
        <w:rFonts w:ascii="Times New Roman" w:hAnsi="Times New Roman" w:cs="Times New Roman"/>
      </w:rPr>
    </w:pPr>
    <w:r w:rsidRPr="00205D5E">
      <w:rPr>
        <w:rFonts w:ascii="Times New Roman" w:hAnsi="Times New Roman" w:cs="Times New Roman"/>
      </w:rPr>
      <w:t xml:space="preserve">This material was downloaded from </w:t>
    </w:r>
    <w:hyperlink r:id="rId1" w:history="1">
      <w:r w:rsidRPr="00205D5E">
        <w:rPr>
          <w:rStyle w:val="Hyperlink"/>
          <w:rFonts w:ascii="Times New Roman" w:hAnsi="Times New Roman" w:cs="Times New Roman"/>
        </w:rPr>
        <w:t>www.streetsupport.org</w:t>
      </w:r>
    </w:hyperlink>
  </w:p>
  <w:p w14:paraId="6B05F6F6" w14:textId="60C8454A" w:rsidR="00205D5E" w:rsidRPr="00205D5E" w:rsidRDefault="00205D5E" w:rsidP="00205D5E">
    <w:pPr>
      <w:pStyle w:val="Footer"/>
      <w:jc w:val="center"/>
      <w:rPr>
        <w:rFonts w:ascii="Times New Roman" w:hAnsi="Times New Roman" w:cs="Times New Roman"/>
      </w:rPr>
    </w:pPr>
    <w:r w:rsidRPr="00205D5E">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ED91" w14:textId="77777777" w:rsidR="009B602F" w:rsidRDefault="009B602F" w:rsidP="009D09D5">
      <w:r>
        <w:separator/>
      </w:r>
    </w:p>
  </w:footnote>
  <w:footnote w:type="continuationSeparator" w:id="0">
    <w:p w14:paraId="058121D1" w14:textId="77777777" w:rsidR="009B602F" w:rsidRDefault="009B602F" w:rsidP="009D09D5">
      <w:r>
        <w:continuationSeparator/>
      </w:r>
    </w:p>
  </w:footnote>
  <w:footnote w:id="1">
    <w:p w14:paraId="488387F5" w14:textId="6E967CC5" w:rsidR="00E91D80" w:rsidRPr="00E91D80" w:rsidRDefault="00E91D80" w:rsidP="00E91D80">
      <w:pPr>
        <w:rPr>
          <w:rFonts w:ascii="Times New Roman" w:eastAsia="Times New Roman" w:hAnsi="Times New Roman" w:cs="Times New Roman"/>
          <w:sz w:val="18"/>
          <w:szCs w:val="18"/>
        </w:rPr>
      </w:pPr>
      <w:r w:rsidRPr="00E91D80">
        <w:rPr>
          <w:rStyle w:val="FootnoteReference"/>
          <w:rFonts w:ascii="Times New Roman" w:hAnsi="Times New Roman" w:cs="Times New Roman"/>
          <w:sz w:val="18"/>
          <w:szCs w:val="18"/>
        </w:rPr>
        <w:footnoteRef/>
      </w:r>
      <w:r w:rsidRPr="00E91D80">
        <w:rPr>
          <w:rFonts w:ascii="Times New Roman" w:hAnsi="Times New Roman" w:cs="Times New Roman"/>
          <w:sz w:val="18"/>
          <w:szCs w:val="18"/>
        </w:rPr>
        <w:t xml:space="preserve"> </w:t>
      </w:r>
      <w:r w:rsidRPr="00E91D80">
        <w:rPr>
          <w:rFonts w:ascii="Times New Roman" w:eastAsia="Times New Roman" w:hAnsi="Times New Roman" w:cs="Times New Roman"/>
          <w:color w:val="000000"/>
          <w:spacing w:val="3"/>
          <w:sz w:val="18"/>
          <w:szCs w:val="18"/>
          <w:shd w:val="clear" w:color="auto" w:fill="FFFFFF"/>
        </w:rPr>
        <w:t>Herman, J. (2015). </w:t>
      </w:r>
      <w:r w:rsidRPr="00E91D80">
        <w:rPr>
          <w:rFonts w:ascii="Times New Roman" w:eastAsia="Times New Roman" w:hAnsi="Times New Roman" w:cs="Times New Roman"/>
          <w:i/>
          <w:iCs/>
          <w:color w:val="000000"/>
          <w:spacing w:val="3"/>
          <w:sz w:val="18"/>
          <w:szCs w:val="18"/>
          <w:bdr w:val="none" w:sz="0" w:space="0" w:color="auto" w:frame="1"/>
        </w:rPr>
        <w:t>Trauma and recovery</w:t>
      </w:r>
      <w:r w:rsidRPr="00E91D80">
        <w:rPr>
          <w:rFonts w:ascii="Times New Roman" w:eastAsia="Times New Roman" w:hAnsi="Times New Roman" w:cs="Times New Roman"/>
          <w:color w:val="000000"/>
          <w:spacing w:val="3"/>
          <w:sz w:val="18"/>
          <w:szCs w:val="18"/>
          <w:shd w:val="clear" w:color="auto" w:fill="FFFFFF"/>
        </w:rPr>
        <w:t>. Basic Books.</w:t>
      </w:r>
    </w:p>
  </w:footnote>
  <w:footnote w:id="2">
    <w:p w14:paraId="65668587" w14:textId="48C15215" w:rsidR="00E91D80" w:rsidRPr="00E91D80" w:rsidRDefault="00E91D80">
      <w:pPr>
        <w:pStyle w:val="FootnoteText"/>
        <w:rPr>
          <w:rFonts w:ascii="Times New Roman" w:hAnsi="Times New Roman" w:cs="Times New Roman"/>
          <w:sz w:val="18"/>
          <w:szCs w:val="18"/>
        </w:rPr>
      </w:pPr>
      <w:r w:rsidRPr="00E91D80">
        <w:rPr>
          <w:rStyle w:val="FootnoteReference"/>
          <w:rFonts w:ascii="Times New Roman" w:hAnsi="Times New Roman" w:cs="Times New Roman"/>
          <w:sz w:val="18"/>
          <w:szCs w:val="18"/>
        </w:rPr>
        <w:footnoteRef/>
      </w:r>
      <w:r w:rsidRPr="00E91D80">
        <w:rPr>
          <w:rFonts w:ascii="Times New Roman" w:hAnsi="Times New Roman" w:cs="Times New Roman"/>
          <w:sz w:val="18"/>
          <w:szCs w:val="18"/>
        </w:rPr>
        <w:t xml:space="preserve"> Perry, B. &amp; Winfrey, O. (2021).  </w:t>
      </w:r>
      <w:r w:rsidRPr="00E91D80">
        <w:rPr>
          <w:rFonts w:ascii="Times New Roman" w:hAnsi="Times New Roman" w:cs="Times New Roman"/>
          <w:i/>
          <w:sz w:val="18"/>
          <w:szCs w:val="18"/>
        </w:rPr>
        <w:t>What happened to you? Conversations on trauma, resilience, and healing</w:t>
      </w:r>
      <w:r w:rsidRPr="00E91D80">
        <w:rPr>
          <w:rFonts w:ascii="Times New Roman" w:hAnsi="Times New Roman" w:cs="Times New Roman"/>
          <w:sz w:val="18"/>
          <w:szCs w:val="18"/>
        </w:rPr>
        <w:t>.  Flatiron Books.</w:t>
      </w:r>
    </w:p>
  </w:footnote>
  <w:footnote w:id="3">
    <w:p w14:paraId="572D117D" w14:textId="6A34760C" w:rsidR="00E91D80" w:rsidRPr="00E91D80" w:rsidRDefault="00E91D80" w:rsidP="00E91D80">
      <w:pPr>
        <w:rPr>
          <w:rFonts w:ascii="Times New Roman" w:hAnsi="Times New Roman" w:cs="Times New Roman"/>
          <w:sz w:val="18"/>
          <w:szCs w:val="18"/>
        </w:rPr>
      </w:pPr>
      <w:r>
        <w:rPr>
          <w:rStyle w:val="FootnoteReference"/>
        </w:rPr>
        <w:footnoteRef/>
      </w:r>
      <w:r>
        <w:t xml:space="preserve"> </w:t>
      </w:r>
      <w:r w:rsidRPr="00E91D80">
        <w:rPr>
          <w:rFonts w:ascii="Times New Roman" w:hAnsi="Times New Roman" w:cs="Times New Roman"/>
          <w:color w:val="333333"/>
          <w:sz w:val="18"/>
          <w:szCs w:val="18"/>
          <w:shd w:val="clear" w:color="auto" w:fill="FFFFFF"/>
        </w:rPr>
        <w:t>Diamond, G. M., Lipsitz, J. D., &amp; Hoffman, Y. (2013). Nonpathological response to ongoing traumatic stress. </w:t>
      </w:r>
      <w:r w:rsidRPr="00E91D80">
        <w:rPr>
          <w:rStyle w:val="Emphasis"/>
          <w:rFonts w:ascii="Times New Roman" w:hAnsi="Times New Roman" w:cs="Times New Roman"/>
          <w:color w:val="333333"/>
          <w:sz w:val="18"/>
          <w:szCs w:val="18"/>
          <w:shd w:val="clear" w:color="auto" w:fill="FFFFFF"/>
        </w:rPr>
        <w:t>Peace and Conflict: Journal of Peace Psychology, 19</w:t>
      </w:r>
      <w:r w:rsidRPr="00E91D80">
        <w:rPr>
          <w:rFonts w:ascii="Times New Roman" w:hAnsi="Times New Roman" w:cs="Times New Roman"/>
          <w:color w:val="333333"/>
          <w:sz w:val="18"/>
          <w:szCs w:val="18"/>
          <w:shd w:val="clear" w:color="auto" w:fill="FFFFFF"/>
        </w:rPr>
        <w:t>(2), 100–111. </w:t>
      </w:r>
      <w:r w:rsidRPr="00E91D80">
        <w:rPr>
          <w:rFonts w:ascii="Times New Roman" w:hAnsi="Times New Roman" w:cs="Times New Roman"/>
          <w:sz w:val="18"/>
          <w:szCs w:val="18"/>
        </w:rPr>
        <w:t xml:space="preserve"> </w:t>
      </w:r>
    </w:p>
  </w:footnote>
  <w:footnote w:id="4">
    <w:p w14:paraId="377455E9" w14:textId="46DD4D3B" w:rsidR="00E91D80" w:rsidRPr="00E91D80" w:rsidRDefault="00E91D80" w:rsidP="00E91D80">
      <w:pPr>
        <w:rPr>
          <w:rFonts w:ascii="Times New Roman" w:hAnsi="Times New Roman" w:cs="Times New Roman"/>
          <w:sz w:val="18"/>
          <w:szCs w:val="18"/>
        </w:rPr>
      </w:pPr>
      <w:r w:rsidRPr="00E91D80">
        <w:rPr>
          <w:rStyle w:val="FootnoteReference"/>
          <w:rFonts w:ascii="Times New Roman" w:hAnsi="Times New Roman" w:cs="Times New Roman"/>
          <w:sz w:val="18"/>
          <w:szCs w:val="18"/>
        </w:rPr>
        <w:footnoteRef/>
      </w:r>
      <w:r w:rsidRPr="00E91D80">
        <w:rPr>
          <w:rFonts w:ascii="Times New Roman" w:hAnsi="Times New Roman" w:cs="Times New Roman"/>
          <w:sz w:val="18"/>
          <w:szCs w:val="18"/>
        </w:rPr>
        <w:t xml:space="preserve"> </w:t>
      </w:r>
      <w:proofErr w:type="spellStart"/>
      <w:r w:rsidRPr="00E91D80">
        <w:rPr>
          <w:rFonts w:ascii="Times New Roman" w:hAnsi="Times New Roman" w:cs="Times New Roman"/>
          <w:color w:val="333333"/>
          <w:sz w:val="18"/>
          <w:szCs w:val="18"/>
          <w:shd w:val="clear" w:color="auto" w:fill="FFFFFF"/>
        </w:rPr>
        <w:t>Kaminer</w:t>
      </w:r>
      <w:proofErr w:type="spellEnd"/>
      <w:r w:rsidRPr="00E91D80">
        <w:rPr>
          <w:rFonts w:ascii="Times New Roman" w:hAnsi="Times New Roman" w:cs="Times New Roman"/>
          <w:color w:val="333333"/>
          <w:sz w:val="18"/>
          <w:szCs w:val="18"/>
          <w:shd w:val="clear" w:color="auto" w:fill="FFFFFF"/>
        </w:rPr>
        <w:t>, D., Eagle, G., &amp; Crawford-Browne, S. (2018). Continuous traumatic stress as a mental and physical health challenge: Case studies from South Africa. </w:t>
      </w:r>
      <w:r w:rsidRPr="00E91D80">
        <w:rPr>
          <w:rFonts w:ascii="Times New Roman" w:hAnsi="Times New Roman" w:cs="Times New Roman"/>
          <w:i/>
          <w:iCs/>
          <w:color w:val="333333"/>
          <w:sz w:val="18"/>
          <w:szCs w:val="18"/>
          <w:shd w:val="clear" w:color="auto" w:fill="FFFFFF"/>
        </w:rPr>
        <w:t>Journal of Health Psychology</w:t>
      </w:r>
      <w:r w:rsidRPr="00E91D80">
        <w:rPr>
          <w:rFonts w:ascii="Times New Roman" w:hAnsi="Times New Roman" w:cs="Times New Roman"/>
          <w:color w:val="333333"/>
          <w:sz w:val="18"/>
          <w:szCs w:val="18"/>
          <w:shd w:val="clear" w:color="auto" w:fill="FFFFFF"/>
        </w:rPr>
        <w:t>, </w:t>
      </w:r>
      <w:r w:rsidRPr="00E91D80">
        <w:rPr>
          <w:rFonts w:ascii="Times New Roman" w:hAnsi="Times New Roman" w:cs="Times New Roman"/>
          <w:i/>
          <w:iCs/>
          <w:color w:val="333333"/>
          <w:sz w:val="18"/>
          <w:szCs w:val="18"/>
          <w:shd w:val="clear" w:color="auto" w:fill="FFFFFF"/>
        </w:rPr>
        <w:t>23</w:t>
      </w:r>
      <w:r w:rsidRPr="00E91D80">
        <w:rPr>
          <w:rFonts w:ascii="Times New Roman" w:hAnsi="Times New Roman" w:cs="Times New Roman"/>
          <w:color w:val="333333"/>
          <w:sz w:val="18"/>
          <w:szCs w:val="18"/>
          <w:shd w:val="clear" w:color="auto" w:fill="FFFFFF"/>
        </w:rPr>
        <w:t>(8), 1038–1049. </w:t>
      </w:r>
      <w:r w:rsidRPr="00E91D80">
        <w:rPr>
          <w:rFonts w:ascii="Times New Roman" w:hAnsi="Times New Roman" w:cs="Times New Roman"/>
          <w:sz w:val="18"/>
          <w:szCs w:val="18"/>
        </w:rPr>
        <w:t xml:space="preserve"> </w:t>
      </w:r>
    </w:p>
  </w:footnote>
  <w:footnote w:id="5">
    <w:p w14:paraId="7A8B07C5" w14:textId="4E9DDD82" w:rsidR="00E91D80" w:rsidRPr="00E91D80" w:rsidRDefault="00E91D80" w:rsidP="00E91D80">
      <w:pPr>
        <w:rPr>
          <w:rFonts w:ascii="Times New Roman" w:eastAsia="Times New Roman" w:hAnsi="Times New Roman" w:cs="Times New Roman"/>
        </w:rPr>
      </w:pPr>
      <w:r w:rsidRPr="00E91D80">
        <w:rPr>
          <w:rStyle w:val="FootnoteReference"/>
          <w:rFonts w:ascii="Times New Roman" w:hAnsi="Times New Roman" w:cs="Times New Roman"/>
          <w:sz w:val="18"/>
          <w:szCs w:val="18"/>
        </w:rPr>
        <w:footnoteRef/>
      </w:r>
      <w:r w:rsidRPr="00E91D80">
        <w:rPr>
          <w:rFonts w:ascii="Times New Roman" w:hAnsi="Times New Roman" w:cs="Times New Roman"/>
          <w:sz w:val="18"/>
          <w:szCs w:val="18"/>
        </w:rPr>
        <w:t xml:space="preserve"> </w:t>
      </w:r>
      <w:proofErr w:type="spellStart"/>
      <w:r w:rsidRPr="00E91D80">
        <w:rPr>
          <w:rFonts w:ascii="Times New Roman" w:eastAsia="Times New Roman" w:hAnsi="Times New Roman" w:cs="Times New Roman"/>
          <w:color w:val="333333"/>
          <w:sz w:val="18"/>
          <w:szCs w:val="18"/>
          <w:shd w:val="clear" w:color="auto" w:fill="FFFFFF"/>
        </w:rPr>
        <w:t>Foa</w:t>
      </w:r>
      <w:proofErr w:type="spellEnd"/>
      <w:r w:rsidRPr="00E91D80">
        <w:rPr>
          <w:rFonts w:ascii="Times New Roman" w:eastAsia="Times New Roman" w:hAnsi="Times New Roman" w:cs="Times New Roman"/>
          <w:color w:val="333333"/>
          <w:sz w:val="18"/>
          <w:szCs w:val="18"/>
          <w:shd w:val="clear" w:color="auto" w:fill="FFFFFF"/>
        </w:rPr>
        <w:t xml:space="preserve">, E. B., &amp; </w:t>
      </w:r>
      <w:proofErr w:type="spellStart"/>
      <w:r w:rsidRPr="00E91D80">
        <w:rPr>
          <w:rFonts w:ascii="Times New Roman" w:eastAsia="Times New Roman" w:hAnsi="Times New Roman" w:cs="Times New Roman"/>
          <w:color w:val="333333"/>
          <w:sz w:val="18"/>
          <w:szCs w:val="18"/>
          <w:shd w:val="clear" w:color="auto" w:fill="FFFFFF"/>
        </w:rPr>
        <w:t>Rothbaum</w:t>
      </w:r>
      <w:proofErr w:type="spellEnd"/>
      <w:r w:rsidRPr="00E91D80">
        <w:rPr>
          <w:rFonts w:ascii="Times New Roman" w:eastAsia="Times New Roman" w:hAnsi="Times New Roman" w:cs="Times New Roman"/>
          <w:color w:val="333333"/>
          <w:sz w:val="18"/>
          <w:szCs w:val="18"/>
          <w:shd w:val="clear" w:color="auto" w:fill="FFFFFF"/>
        </w:rPr>
        <w:t>, B. O. (1998). </w:t>
      </w:r>
      <w:r w:rsidRPr="00E91D80">
        <w:rPr>
          <w:rFonts w:ascii="Times New Roman" w:eastAsia="Times New Roman" w:hAnsi="Times New Roman" w:cs="Times New Roman"/>
          <w:i/>
          <w:iCs/>
          <w:color w:val="333333"/>
          <w:sz w:val="18"/>
          <w:szCs w:val="18"/>
          <w:shd w:val="clear" w:color="auto" w:fill="FFFFFF"/>
        </w:rPr>
        <w:t>Treating the trauma of rape: Cognitive-behavioral therapy for PTSD.</w:t>
      </w:r>
      <w:r w:rsidRPr="00E91D80">
        <w:rPr>
          <w:rFonts w:ascii="Times New Roman" w:eastAsia="Times New Roman" w:hAnsi="Times New Roman" w:cs="Times New Roman"/>
          <w:color w:val="333333"/>
          <w:sz w:val="18"/>
          <w:szCs w:val="18"/>
          <w:shd w:val="clear" w:color="auto" w:fill="FFFFFF"/>
        </w:rPr>
        <w:t> Guilford Press.</w:t>
      </w:r>
    </w:p>
  </w:footnote>
  <w:footnote w:id="6">
    <w:p w14:paraId="74FFFCFA" w14:textId="3D9A11B2" w:rsidR="00C64B1E" w:rsidRPr="00C64B1E" w:rsidRDefault="00C64B1E" w:rsidP="00C64B1E">
      <w:pPr>
        <w:rPr>
          <w:rFonts w:ascii="Times New Roman" w:hAnsi="Times New Roman" w:cs="Times New Roman"/>
          <w:sz w:val="18"/>
          <w:szCs w:val="18"/>
        </w:rPr>
      </w:pPr>
      <w:r w:rsidRPr="00C64B1E">
        <w:rPr>
          <w:rStyle w:val="FootnoteReference"/>
          <w:rFonts w:ascii="Times New Roman" w:hAnsi="Times New Roman" w:cs="Times New Roman"/>
          <w:sz w:val="18"/>
          <w:szCs w:val="18"/>
        </w:rPr>
        <w:footnoteRef/>
      </w:r>
      <w:r w:rsidRPr="00C64B1E">
        <w:rPr>
          <w:rFonts w:ascii="Times New Roman" w:hAnsi="Times New Roman" w:cs="Times New Roman"/>
          <w:sz w:val="18"/>
          <w:szCs w:val="18"/>
        </w:rPr>
        <w:t xml:space="preserve"> </w:t>
      </w:r>
      <w:proofErr w:type="spellStart"/>
      <w:r w:rsidRPr="00C64B1E">
        <w:rPr>
          <w:rFonts w:ascii="Times New Roman" w:hAnsi="Times New Roman" w:cs="Times New Roman"/>
          <w:color w:val="333333"/>
          <w:sz w:val="18"/>
          <w:szCs w:val="18"/>
          <w:shd w:val="clear" w:color="auto" w:fill="FFFFFF"/>
        </w:rPr>
        <w:t>Zalta</w:t>
      </w:r>
      <w:proofErr w:type="spellEnd"/>
      <w:r w:rsidRPr="00C64B1E">
        <w:rPr>
          <w:rFonts w:ascii="Times New Roman" w:hAnsi="Times New Roman" w:cs="Times New Roman"/>
          <w:color w:val="333333"/>
          <w:sz w:val="18"/>
          <w:szCs w:val="18"/>
          <w:shd w:val="clear" w:color="auto" w:fill="FFFFFF"/>
        </w:rPr>
        <w:t xml:space="preserve">, A. K., Tirone, V., </w:t>
      </w:r>
      <w:proofErr w:type="spellStart"/>
      <w:r w:rsidRPr="00C64B1E">
        <w:rPr>
          <w:rFonts w:ascii="Times New Roman" w:hAnsi="Times New Roman" w:cs="Times New Roman"/>
          <w:color w:val="333333"/>
          <w:sz w:val="18"/>
          <w:szCs w:val="18"/>
          <w:shd w:val="clear" w:color="auto" w:fill="FFFFFF"/>
        </w:rPr>
        <w:t>Orlowska</w:t>
      </w:r>
      <w:proofErr w:type="spellEnd"/>
      <w:r w:rsidRPr="00C64B1E">
        <w:rPr>
          <w:rFonts w:ascii="Times New Roman" w:hAnsi="Times New Roman" w:cs="Times New Roman"/>
          <w:color w:val="333333"/>
          <w:sz w:val="18"/>
          <w:szCs w:val="18"/>
          <w:shd w:val="clear" w:color="auto" w:fill="FFFFFF"/>
        </w:rPr>
        <w:t xml:space="preserve">, D., </w:t>
      </w:r>
      <w:proofErr w:type="spellStart"/>
      <w:r w:rsidRPr="00C64B1E">
        <w:rPr>
          <w:rFonts w:ascii="Times New Roman" w:hAnsi="Times New Roman" w:cs="Times New Roman"/>
          <w:color w:val="333333"/>
          <w:sz w:val="18"/>
          <w:szCs w:val="18"/>
          <w:shd w:val="clear" w:color="auto" w:fill="FFFFFF"/>
        </w:rPr>
        <w:t>Blais</w:t>
      </w:r>
      <w:proofErr w:type="spellEnd"/>
      <w:r w:rsidRPr="00C64B1E">
        <w:rPr>
          <w:rFonts w:ascii="Times New Roman" w:hAnsi="Times New Roman" w:cs="Times New Roman"/>
          <w:color w:val="333333"/>
          <w:sz w:val="18"/>
          <w:szCs w:val="18"/>
          <w:shd w:val="clear" w:color="auto" w:fill="FFFFFF"/>
        </w:rPr>
        <w:t xml:space="preserve">, R. K., </w:t>
      </w:r>
      <w:proofErr w:type="spellStart"/>
      <w:r w:rsidRPr="00C64B1E">
        <w:rPr>
          <w:rFonts w:ascii="Times New Roman" w:hAnsi="Times New Roman" w:cs="Times New Roman"/>
          <w:color w:val="333333"/>
          <w:sz w:val="18"/>
          <w:szCs w:val="18"/>
          <w:shd w:val="clear" w:color="auto" w:fill="FFFFFF"/>
        </w:rPr>
        <w:t>Lofgreen</w:t>
      </w:r>
      <w:proofErr w:type="spellEnd"/>
      <w:r w:rsidRPr="00C64B1E">
        <w:rPr>
          <w:rFonts w:ascii="Times New Roman" w:hAnsi="Times New Roman" w:cs="Times New Roman"/>
          <w:color w:val="333333"/>
          <w:sz w:val="18"/>
          <w:szCs w:val="18"/>
          <w:shd w:val="clear" w:color="auto" w:fill="FFFFFF"/>
        </w:rPr>
        <w:t>, A., Klassen, B., Held, P., Stevens, N. R., Adkins, E., &amp; Dent, A. L. (2021). Examining moderators of the relationship between social support and self-reported PTSD symptoms: A meta-analysis. </w:t>
      </w:r>
      <w:r w:rsidRPr="00C64B1E">
        <w:rPr>
          <w:rStyle w:val="Emphasis"/>
          <w:rFonts w:ascii="Times New Roman" w:hAnsi="Times New Roman" w:cs="Times New Roman"/>
          <w:color w:val="333333"/>
          <w:sz w:val="18"/>
          <w:szCs w:val="18"/>
          <w:shd w:val="clear" w:color="auto" w:fill="FFFFFF"/>
        </w:rPr>
        <w:t>Psychological Bulletin, 147</w:t>
      </w:r>
      <w:r w:rsidRPr="00C64B1E">
        <w:rPr>
          <w:rFonts w:ascii="Times New Roman" w:hAnsi="Times New Roman" w:cs="Times New Roman"/>
          <w:color w:val="333333"/>
          <w:sz w:val="18"/>
          <w:szCs w:val="18"/>
          <w:shd w:val="clear" w:color="auto" w:fill="FFFFFF"/>
        </w:rPr>
        <w:t>(1), 33–54. </w:t>
      </w:r>
      <w:r w:rsidRPr="00C64B1E">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A806" w14:textId="25A01A1D" w:rsidR="009D09D5" w:rsidRDefault="009D09D5">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21076"/>
    <w:multiLevelType w:val="hybridMultilevel"/>
    <w:tmpl w:val="DF7C2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5"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7"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9"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10"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1"/>
  </w:num>
  <w:num w:numId="6">
    <w:abstractNumId w:val="0"/>
  </w:num>
  <w:num w:numId="7">
    <w:abstractNumId w:val="8"/>
  </w:num>
  <w:num w:numId="8">
    <w:abstractNumId w:val="7"/>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3C5E"/>
    <w:rsid w:val="000777AD"/>
    <w:rsid w:val="000A16BD"/>
    <w:rsid w:val="000D7214"/>
    <w:rsid w:val="000E0C30"/>
    <w:rsid w:val="00154D29"/>
    <w:rsid w:val="001A1D5C"/>
    <w:rsid w:val="001C6183"/>
    <w:rsid w:val="001F5870"/>
    <w:rsid w:val="00205D5E"/>
    <w:rsid w:val="002937C4"/>
    <w:rsid w:val="002D76BA"/>
    <w:rsid w:val="003430AF"/>
    <w:rsid w:val="003724B9"/>
    <w:rsid w:val="003C7AD7"/>
    <w:rsid w:val="00497198"/>
    <w:rsid w:val="004A0379"/>
    <w:rsid w:val="004F1B20"/>
    <w:rsid w:val="00560A6A"/>
    <w:rsid w:val="0058461B"/>
    <w:rsid w:val="005E23A5"/>
    <w:rsid w:val="00685616"/>
    <w:rsid w:val="006E1CF6"/>
    <w:rsid w:val="00702B5B"/>
    <w:rsid w:val="00751516"/>
    <w:rsid w:val="00761542"/>
    <w:rsid w:val="00786BAF"/>
    <w:rsid w:val="007C2364"/>
    <w:rsid w:val="008572AF"/>
    <w:rsid w:val="00870F9C"/>
    <w:rsid w:val="008B052C"/>
    <w:rsid w:val="008D3BA5"/>
    <w:rsid w:val="00902245"/>
    <w:rsid w:val="00926F65"/>
    <w:rsid w:val="009569AF"/>
    <w:rsid w:val="00986968"/>
    <w:rsid w:val="009B602F"/>
    <w:rsid w:val="009D09D5"/>
    <w:rsid w:val="009E1841"/>
    <w:rsid w:val="009E2D8B"/>
    <w:rsid w:val="00A7425A"/>
    <w:rsid w:val="00A9047E"/>
    <w:rsid w:val="00AD4739"/>
    <w:rsid w:val="00B96962"/>
    <w:rsid w:val="00BF3D96"/>
    <w:rsid w:val="00C64B1E"/>
    <w:rsid w:val="00CE0E6D"/>
    <w:rsid w:val="00CF20E3"/>
    <w:rsid w:val="00D1010D"/>
    <w:rsid w:val="00D20C91"/>
    <w:rsid w:val="00DB1E27"/>
    <w:rsid w:val="00DE1A47"/>
    <w:rsid w:val="00E00C42"/>
    <w:rsid w:val="00E91D80"/>
    <w:rsid w:val="00EE6E42"/>
    <w:rsid w:val="00F7562F"/>
    <w:rsid w:val="00F92D44"/>
    <w:rsid w:val="00FD3954"/>
    <w:rsid w:val="00FF2EE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CE0E6D"/>
    <w:rPr>
      <w:sz w:val="16"/>
      <w:szCs w:val="16"/>
    </w:rPr>
  </w:style>
  <w:style w:type="paragraph" w:styleId="CommentText">
    <w:name w:val="annotation text"/>
    <w:basedOn w:val="Normal"/>
    <w:link w:val="CommentTextChar"/>
    <w:uiPriority w:val="99"/>
    <w:semiHidden/>
    <w:unhideWhenUsed/>
    <w:rsid w:val="00CE0E6D"/>
    <w:rPr>
      <w:sz w:val="20"/>
      <w:szCs w:val="20"/>
    </w:rPr>
  </w:style>
  <w:style w:type="character" w:customStyle="1" w:styleId="CommentTextChar">
    <w:name w:val="Comment Text Char"/>
    <w:basedOn w:val="DefaultParagraphFont"/>
    <w:link w:val="CommentText"/>
    <w:uiPriority w:val="99"/>
    <w:semiHidden/>
    <w:rsid w:val="00CE0E6D"/>
    <w:rPr>
      <w:sz w:val="20"/>
      <w:szCs w:val="20"/>
    </w:rPr>
  </w:style>
  <w:style w:type="paragraph" w:styleId="CommentSubject">
    <w:name w:val="annotation subject"/>
    <w:basedOn w:val="CommentText"/>
    <w:next w:val="CommentText"/>
    <w:link w:val="CommentSubjectChar"/>
    <w:uiPriority w:val="99"/>
    <w:semiHidden/>
    <w:unhideWhenUsed/>
    <w:rsid w:val="00CE0E6D"/>
    <w:rPr>
      <w:b/>
      <w:bCs/>
    </w:rPr>
  </w:style>
  <w:style w:type="character" w:customStyle="1" w:styleId="CommentSubjectChar">
    <w:name w:val="Comment Subject Char"/>
    <w:basedOn w:val="CommentTextChar"/>
    <w:link w:val="CommentSubject"/>
    <w:uiPriority w:val="99"/>
    <w:semiHidden/>
    <w:rsid w:val="00CE0E6D"/>
    <w:rPr>
      <w:b/>
      <w:bCs/>
      <w:sz w:val="20"/>
      <w:szCs w:val="20"/>
    </w:rPr>
  </w:style>
  <w:style w:type="paragraph" w:styleId="BalloonText">
    <w:name w:val="Balloon Text"/>
    <w:basedOn w:val="Normal"/>
    <w:link w:val="BalloonTextChar"/>
    <w:uiPriority w:val="99"/>
    <w:semiHidden/>
    <w:unhideWhenUsed/>
    <w:rsid w:val="00CE0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6D"/>
    <w:rPr>
      <w:rFonts w:ascii="Segoe UI" w:hAnsi="Segoe UI" w:cs="Segoe UI"/>
      <w:sz w:val="18"/>
      <w:szCs w:val="18"/>
    </w:rPr>
  </w:style>
  <w:style w:type="paragraph" w:styleId="Header">
    <w:name w:val="header"/>
    <w:basedOn w:val="Normal"/>
    <w:link w:val="HeaderChar"/>
    <w:uiPriority w:val="99"/>
    <w:unhideWhenUsed/>
    <w:rsid w:val="009D09D5"/>
    <w:pPr>
      <w:tabs>
        <w:tab w:val="center" w:pos="4680"/>
        <w:tab w:val="right" w:pos="9360"/>
      </w:tabs>
    </w:pPr>
  </w:style>
  <w:style w:type="character" w:customStyle="1" w:styleId="HeaderChar">
    <w:name w:val="Header Char"/>
    <w:basedOn w:val="DefaultParagraphFont"/>
    <w:link w:val="Header"/>
    <w:uiPriority w:val="99"/>
    <w:rsid w:val="009D09D5"/>
  </w:style>
  <w:style w:type="paragraph" w:styleId="Footer">
    <w:name w:val="footer"/>
    <w:basedOn w:val="Normal"/>
    <w:link w:val="FooterChar"/>
    <w:uiPriority w:val="99"/>
    <w:unhideWhenUsed/>
    <w:rsid w:val="009D09D5"/>
    <w:pPr>
      <w:tabs>
        <w:tab w:val="center" w:pos="4680"/>
        <w:tab w:val="right" w:pos="9360"/>
      </w:tabs>
    </w:pPr>
  </w:style>
  <w:style w:type="character" w:customStyle="1" w:styleId="FooterChar">
    <w:name w:val="Footer Char"/>
    <w:basedOn w:val="DefaultParagraphFont"/>
    <w:link w:val="Footer"/>
    <w:uiPriority w:val="99"/>
    <w:rsid w:val="009D09D5"/>
  </w:style>
  <w:style w:type="character" w:customStyle="1" w:styleId="normaltextrun">
    <w:name w:val="normaltextrun"/>
    <w:basedOn w:val="DefaultParagraphFont"/>
    <w:rsid w:val="009D09D5"/>
  </w:style>
  <w:style w:type="character" w:styleId="Hyperlink">
    <w:name w:val="Hyperlink"/>
    <w:basedOn w:val="DefaultParagraphFont"/>
    <w:uiPriority w:val="99"/>
    <w:unhideWhenUsed/>
    <w:rsid w:val="00205D5E"/>
    <w:rPr>
      <w:color w:val="0563C1" w:themeColor="hyperlink"/>
      <w:u w:val="single"/>
    </w:rPr>
  </w:style>
  <w:style w:type="character" w:styleId="UnresolvedMention">
    <w:name w:val="Unresolved Mention"/>
    <w:basedOn w:val="DefaultParagraphFont"/>
    <w:uiPriority w:val="99"/>
    <w:semiHidden/>
    <w:unhideWhenUsed/>
    <w:rsid w:val="00205D5E"/>
    <w:rPr>
      <w:color w:val="605E5C"/>
      <w:shd w:val="clear" w:color="auto" w:fill="E1DFDD"/>
    </w:rPr>
  </w:style>
  <w:style w:type="paragraph" w:styleId="FootnoteText">
    <w:name w:val="footnote text"/>
    <w:basedOn w:val="Normal"/>
    <w:link w:val="FootnoteTextChar"/>
    <w:uiPriority w:val="99"/>
    <w:semiHidden/>
    <w:unhideWhenUsed/>
    <w:rsid w:val="00E91D80"/>
    <w:rPr>
      <w:sz w:val="20"/>
      <w:szCs w:val="20"/>
    </w:rPr>
  </w:style>
  <w:style w:type="character" w:customStyle="1" w:styleId="FootnoteTextChar">
    <w:name w:val="Footnote Text Char"/>
    <w:basedOn w:val="DefaultParagraphFont"/>
    <w:link w:val="FootnoteText"/>
    <w:uiPriority w:val="99"/>
    <w:semiHidden/>
    <w:rsid w:val="00E91D80"/>
    <w:rPr>
      <w:sz w:val="20"/>
      <w:szCs w:val="20"/>
    </w:rPr>
  </w:style>
  <w:style w:type="character" w:styleId="FootnoteReference">
    <w:name w:val="footnote reference"/>
    <w:basedOn w:val="DefaultParagraphFont"/>
    <w:uiPriority w:val="99"/>
    <w:semiHidden/>
    <w:unhideWhenUsed/>
    <w:rsid w:val="00E91D80"/>
    <w:rPr>
      <w:vertAlign w:val="superscript"/>
    </w:rPr>
  </w:style>
  <w:style w:type="character" w:styleId="Emphasis">
    <w:name w:val="Emphasis"/>
    <w:basedOn w:val="DefaultParagraphFont"/>
    <w:uiPriority w:val="20"/>
    <w:qFormat/>
    <w:rsid w:val="00E91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852">
      <w:bodyDiv w:val="1"/>
      <w:marLeft w:val="0"/>
      <w:marRight w:val="0"/>
      <w:marTop w:val="0"/>
      <w:marBottom w:val="0"/>
      <w:divBdr>
        <w:top w:val="none" w:sz="0" w:space="0" w:color="auto"/>
        <w:left w:val="none" w:sz="0" w:space="0" w:color="auto"/>
        <w:bottom w:val="none" w:sz="0" w:space="0" w:color="auto"/>
        <w:right w:val="none" w:sz="0" w:space="0" w:color="auto"/>
      </w:divBdr>
      <w:divsChild>
        <w:div w:id="233898234">
          <w:marLeft w:val="0"/>
          <w:marRight w:val="0"/>
          <w:marTop w:val="0"/>
          <w:marBottom w:val="0"/>
          <w:divBdr>
            <w:top w:val="none" w:sz="0" w:space="0" w:color="auto"/>
            <w:left w:val="none" w:sz="0" w:space="0" w:color="auto"/>
            <w:bottom w:val="none" w:sz="0" w:space="0" w:color="auto"/>
            <w:right w:val="none" w:sz="0" w:space="0" w:color="auto"/>
          </w:divBdr>
          <w:divsChild>
            <w:div w:id="723143602">
              <w:marLeft w:val="0"/>
              <w:marRight w:val="0"/>
              <w:marTop w:val="0"/>
              <w:marBottom w:val="0"/>
              <w:divBdr>
                <w:top w:val="none" w:sz="0" w:space="0" w:color="auto"/>
                <w:left w:val="none" w:sz="0" w:space="0" w:color="auto"/>
                <w:bottom w:val="none" w:sz="0" w:space="0" w:color="auto"/>
                <w:right w:val="none" w:sz="0" w:space="0" w:color="auto"/>
              </w:divBdr>
            </w:div>
          </w:divsChild>
        </w:div>
        <w:div w:id="1434278104">
          <w:marLeft w:val="0"/>
          <w:marRight w:val="0"/>
          <w:marTop w:val="0"/>
          <w:marBottom w:val="0"/>
          <w:divBdr>
            <w:top w:val="none" w:sz="0" w:space="0" w:color="auto"/>
            <w:left w:val="none" w:sz="0" w:space="0" w:color="auto"/>
            <w:bottom w:val="none" w:sz="0" w:space="0" w:color="auto"/>
            <w:right w:val="none" w:sz="0" w:space="0" w:color="auto"/>
          </w:divBdr>
          <w:divsChild>
            <w:div w:id="19355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946">
      <w:bodyDiv w:val="1"/>
      <w:marLeft w:val="0"/>
      <w:marRight w:val="0"/>
      <w:marTop w:val="0"/>
      <w:marBottom w:val="0"/>
      <w:divBdr>
        <w:top w:val="none" w:sz="0" w:space="0" w:color="auto"/>
        <w:left w:val="none" w:sz="0" w:space="0" w:color="auto"/>
        <w:bottom w:val="none" w:sz="0" w:space="0" w:color="auto"/>
        <w:right w:val="none" w:sz="0" w:space="0" w:color="auto"/>
      </w:divBdr>
    </w:div>
    <w:div w:id="419717311">
      <w:bodyDiv w:val="1"/>
      <w:marLeft w:val="0"/>
      <w:marRight w:val="0"/>
      <w:marTop w:val="0"/>
      <w:marBottom w:val="0"/>
      <w:divBdr>
        <w:top w:val="none" w:sz="0" w:space="0" w:color="auto"/>
        <w:left w:val="none" w:sz="0" w:space="0" w:color="auto"/>
        <w:bottom w:val="none" w:sz="0" w:space="0" w:color="auto"/>
        <w:right w:val="none" w:sz="0" w:space="0" w:color="auto"/>
      </w:divBdr>
      <w:divsChild>
        <w:div w:id="536965731">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 w:id="1442870394">
          <w:marLeft w:val="0"/>
          <w:marRight w:val="0"/>
          <w:marTop w:val="0"/>
          <w:marBottom w:val="0"/>
          <w:divBdr>
            <w:top w:val="none" w:sz="0" w:space="0" w:color="auto"/>
            <w:left w:val="none" w:sz="0" w:space="0" w:color="auto"/>
            <w:bottom w:val="none" w:sz="0" w:space="0" w:color="auto"/>
            <w:right w:val="none" w:sz="0" w:space="0" w:color="auto"/>
          </w:divBdr>
          <w:divsChild>
            <w:div w:id="16435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1663">
      <w:bodyDiv w:val="1"/>
      <w:marLeft w:val="0"/>
      <w:marRight w:val="0"/>
      <w:marTop w:val="0"/>
      <w:marBottom w:val="0"/>
      <w:divBdr>
        <w:top w:val="none" w:sz="0" w:space="0" w:color="auto"/>
        <w:left w:val="none" w:sz="0" w:space="0" w:color="auto"/>
        <w:bottom w:val="none" w:sz="0" w:space="0" w:color="auto"/>
        <w:right w:val="none" w:sz="0" w:space="0" w:color="auto"/>
      </w:divBdr>
    </w:div>
    <w:div w:id="679164085">
      <w:bodyDiv w:val="1"/>
      <w:marLeft w:val="0"/>
      <w:marRight w:val="0"/>
      <w:marTop w:val="0"/>
      <w:marBottom w:val="0"/>
      <w:divBdr>
        <w:top w:val="none" w:sz="0" w:space="0" w:color="auto"/>
        <w:left w:val="none" w:sz="0" w:space="0" w:color="auto"/>
        <w:bottom w:val="none" w:sz="0" w:space="0" w:color="auto"/>
        <w:right w:val="none" w:sz="0" w:space="0" w:color="auto"/>
      </w:divBdr>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2879">
      <w:bodyDiv w:val="1"/>
      <w:marLeft w:val="0"/>
      <w:marRight w:val="0"/>
      <w:marTop w:val="0"/>
      <w:marBottom w:val="0"/>
      <w:divBdr>
        <w:top w:val="none" w:sz="0" w:space="0" w:color="auto"/>
        <w:left w:val="none" w:sz="0" w:space="0" w:color="auto"/>
        <w:bottom w:val="none" w:sz="0" w:space="0" w:color="auto"/>
        <w:right w:val="none" w:sz="0" w:space="0" w:color="auto"/>
      </w:divBdr>
    </w:div>
    <w:div w:id="1994329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4F41DA-9CA0-420F-BB31-12E59C7B6E11}"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2293E8CC-E680-4CA5-A6B6-8D3B2F946F1D}">
      <dgm:prSet phldrT="[Text]"/>
      <dgm:spPr/>
      <dgm:t>
        <a:bodyPr/>
        <a:lstStyle/>
        <a:p>
          <a:r>
            <a:rPr lang="en-US"/>
            <a:t>Establish Safety</a:t>
          </a:r>
        </a:p>
      </dgm:t>
    </dgm:pt>
    <dgm:pt modelId="{DDCD5D7C-6C4F-4A3B-B507-6BDEC56002C3}" type="parTrans" cxnId="{84A4B6B4-C5E6-420D-8CD8-A2B0DB6D578D}">
      <dgm:prSet/>
      <dgm:spPr/>
      <dgm:t>
        <a:bodyPr/>
        <a:lstStyle/>
        <a:p>
          <a:endParaRPr lang="en-US"/>
        </a:p>
      </dgm:t>
    </dgm:pt>
    <dgm:pt modelId="{205378F8-4575-4FAA-9CCF-A69F0EE0C5F3}" type="sibTrans" cxnId="{84A4B6B4-C5E6-420D-8CD8-A2B0DB6D578D}">
      <dgm:prSet/>
      <dgm:spPr/>
      <dgm:t>
        <a:bodyPr/>
        <a:lstStyle/>
        <a:p>
          <a:endParaRPr lang="en-US"/>
        </a:p>
      </dgm:t>
    </dgm:pt>
    <dgm:pt modelId="{F61C001C-CE86-46A0-A582-501F6732FC5A}">
      <dgm:prSet phldrT="[Text]"/>
      <dgm:spPr/>
      <dgm:t>
        <a:bodyPr/>
        <a:lstStyle/>
        <a:p>
          <a:r>
            <a:rPr lang="en-US"/>
            <a:t>Remembrance and Mourning</a:t>
          </a:r>
        </a:p>
      </dgm:t>
    </dgm:pt>
    <dgm:pt modelId="{5D82FC67-1A7F-4536-8367-8E9ED9C03BFB}" type="parTrans" cxnId="{F9820B66-1E3A-492F-A97B-44FFA63DAEBD}">
      <dgm:prSet/>
      <dgm:spPr/>
      <dgm:t>
        <a:bodyPr/>
        <a:lstStyle/>
        <a:p>
          <a:endParaRPr lang="en-US"/>
        </a:p>
      </dgm:t>
    </dgm:pt>
    <dgm:pt modelId="{D2A589F1-A5A3-45B9-8787-9B823FAA7750}" type="sibTrans" cxnId="{F9820B66-1E3A-492F-A97B-44FFA63DAEBD}">
      <dgm:prSet/>
      <dgm:spPr/>
      <dgm:t>
        <a:bodyPr/>
        <a:lstStyle/>
        <a:p>
          <a:endParaRPr lang="en-US"/>
        </a:p>
      </dgm:t>
    </dgm:pt>
    <dgm:pt modelId="{1D795961-56ED-463F-99D1-79AB4772339C}">
      <dgm:prSet phldrT="[Text]"/>
      <dgm:spPr/>
      <dgm:t>
        <a:bodyPr/>
        <a:lstStyle/>
        <a:p>
          <a:r>
            <a:rPr lang="en-US"/>
            <a:t>Reconnection</a:t>
          </a:r>
        </a:p>
      </dgm:t>
    </dgm:pt>
    <dgm:pt modelId="{F9E7C82A-08A8-436F-9DBA-BE6C2A77BAB6}" type="parTrans" cxnId="{0030AF0B-2190-4F0D-B8CC-F100BA29FA72}">
      <dgm:prSet/>
      <dgm:spPr/>
      <dgm:t>
        <a:bodyPr/>
        <a:lstStyle/>
        <a:p>
          <a:endParaRPr lang="en-US"/>
        </a:p>
      </dgm:t>
    </dgm:pt>
    <dgm:pt modelId="{629911D0-3D9C-4765-A1DC-18914AE131D2}" type="sibTrans" cxnId="{0030AF0B-2190-4F0D-B8CC-F100BA29FA72}">
      <dgm:prSet/>
      <dgm:spPr/>
      <dgm:t>
        <a:bodyPr/>
        <a:lstStyle/>
        <a:p>
          <a:endParaRPr lang="en-US"/>
        </a:p>
      </dgm:t>
    </dgm:pt>
    <dgm:pt modelId="{1E071F9A-0A9C-4DCF-8E47-CFC12E95F4FA}" type="pres">
      <dgm:prSet presAssocID="{A04F41DA-9CA0-420F-BB31-12E59C7B6E11}" presName="Name0" presStyleCnt="0">
        <dgm:presLayoutVars>
          <dgm:dir/>
          <dgm:resizeHandles val="exact"/>
        </dgm:presLayoutVars>
      </dgm:prSet>
      <dgm:spPr/>
    </dgm:pt>
    <dgm:pt modelId="{16C402F5-B5D9-480E-AA03-004FC6DF2104}" type="pres">
      <dgm:prSet presAssocID="{2293E8CC-E680-4CA5-A6B6-8D3B2F946F1D}" presName="composite" presStyleCnt="0"/>
      <dgm:spPr/>
    </dgm:pt>
    <dgm:pt modelId="{1487D608-3916-413D-AE60-34ED00CC6BCA}" type="pres">
      <dgm:prSet presAssocID="{2293E8CC-E680-4CA5-A6B6-8D3B2F946F1D}" presName="bgChev" presStyleLbl="node1" presStyleIdx="0" presStyleCnt="3"/>
      <dgm:spPr/>
    </dgm:pt>
    <dgm:pt modelId="{A63E14A1-35C8-4FE6-9E3C-E96FD5A0E7F8}" type="pres">
      <dgm:prSet presAssocID="{2293E8CC-E680-4CA5-A6B6-8D3B2F946F1D}" presName="txNode" presStyleLbl="fgAcc1" presStyleIdx="0" presStyleCnt="3">
        <dgm:presLayoutVars>
          <dgm:bulletEnabled val="1"/>
        </dgm:presLayoutVars>
      </dgm:prSet>
      <dgm:spPr/>
    </dgm:pt>
    <dgm:pt modelId="{E5255CA3-E09D-4C7D-B370-9D34144930A4}" type="pres">
      <dgm:prSet presAssocID="{205378F8-4575-4FAA-9CCF-A69F0EE0C5F3}" presName="compositeSpace" presStyleCnt="0"/>
      <dgm:spPr/>
    </dgm:pt>
    <dgm:pt modelId="{38801F11-2365-45A2-95F3-36AE2515ADF1}" type="pres">
      <dgm:prSet presAssocID="{F61C001C-CE86-46A0-A582-501F6732FC5A}" presName="composite" presStyleCnt="0"/>
      <dgm:spPr/>
    </dgm:pt>
    <dgm:pt modelId="{9A83C8CA-0FBA-4E64-8D42-6863914F3FFE}" type="pres">
      <dgm:prSet presAssocID="{F61C001C-CE86-46A0-A582-501F6732FC5A}" presName="bgChev" presStyleLbl="node1" presStyleIdx="1" presStyleCnt="3"/>
      <dgm:spPr/>
    </dgm:pt>
    <dgm:pt modelId="{E2051C48-90A8-4A98-9BB8-CA5DE02B4A61}" type="pres">
      <dgm:prSet presAssocID="{F61C001C-CE86-46A0-A582-501F6732FC5A}" presName="txNode" presStyleLbl="fgAcc1" presStyleIdx="1" presStyleCnt="3">
        <dgm:presLayoutVars>
          <dgm:bulletEnabled val="1"/>
        </dgm:presLayoutVars>
      </dgm:prSet>
      <dgm:spPr/>
    </dgm:pt>
    <dgm:pt modelId="{09CF1735-F8D0-49EC-823D-F8CEA3C3D7E8}" type="pres">
      <dgm:prSet presAssocID="{D2A589F1-A5A3-45B9-8787-9B823FAA7750}" presName="compositeSpace" presStyleCnt="0"/>
      <dgm:spPr/>
    </dgm:pt>
    <dgm:pt modelId="{B9605B88-4D9C-4E2F-A481-88565F26946A}" type="pres">
      <dgm:prSet presAssocID="{1D795961-56ED-463F-99D1-79AB4772339C}" presName="composite" presStyleCnt="0"/>
      <dgm:spPr/>
    </dgm:pt>
    <dgm:pt modelId="{47D3E9C7-4438-4ED1-BE6B-9B13580D729F}" type="pres">
      <dgm:prSet presAssocID="{1D795961-56ED-463F-99D1-79AB4772339C}" presName="bgChev" presStyleLbl="node1" presStyleIdx="2" presStyleCnt="3"/>
      <dgm:spPr/>
    </dgm:pt>
    <dgm:pt modelId="{AB147CE0-721A-46DF-BA4A-55E574CFB01B}" type="pres">
      <dgm:prSet presAssocID="{1D795961-56ED-463F-99D1-79AB4772339C}" presName="txNode" presStyleLbl="fgAcc1" presStyleIdx="2" presStyleCnt="3">
        <dgm:presLayoutVars>
          <dgm:bulletEnabled val="1"/>
        </dgm:presLayoutVars>
      </dgm:prSet>
      <dgm:spPr/>
    </dgm:pt>
  </dgm:ptLst>
  <dgm:cxnLst>
    <dgm:cxn modelId="{0030AF0B-2190-4F0D-B8CC-F100BA29FA72}" srcId="{A04F41DA-9CA0-420F-BB31-12E59C7B6E11}" destId="{1D795961-56ED-463F-99D1-79AB4772339C}" srcOrd="2" destOrd="0" parTransId="{F9E7C82A-08A8-436F-9DBA-BE6C2A77BAB6}" sibTransId="{629911D0-3D9C-4765-A1DC-18914AE131D2}"/>
    <dgm:cxn modelId="{666D9F48-4901-4C6B-8872-9A56A504139F}" type="presOf" srcId="{F61C001C-CE86-46A0-A582-501F6732FC5A}" destId="{E2051C48-90A8-4A98-9BB8-CA5DE02B4A61}" srcOrd="0" destOrd="0" presId="urn:microsoft.com/office/officeart/2005/8/layout/chevronAccent+Icon"/>
    <dgm:cxn modelId="{14B90E49-2365-444B-8A1B-BFE1264B063C}" type="presOf" srcId="{A04F41DA-9CA0-420F-BB31-12E59C7B6E11}" destId="{1E071F9A-0A9C-4DCF-8E47-CFC12E95F4FA}" srcOrd="0" destOrd="0" presId="urn:microsoft.com/office/officeart/2005/8/layout/chevronAccent+Icon"/>
    <dgm:cxn modelId="{F9820B66-1E3A-492F-A97B-44FFA63DAEBD}" srcId="{A04F41DA-9CA0-420F-BB31-12E59C7B6E11}" destId="{F61C001C-CE86-46A0-A582-501F6732FC5A}" srcOrd="1" destOrd="0" parTransId="{5D82FC67-1A7F-4536-8367-8E9ED9C03BFB}" sibTransId="{D2A589F1-A5A3-45B9-8787-9B823FAA7750}"/>
    <dgm:cxn modelId="{98CDACB0-7F24-45EC-9F6C-2FBF1E6B6A07}" type="presOf" srcId="{1D795961-56ED-463F-99D1-79AB4772339C}" destId="{AB147CE0-721A-46DF-BA4A-55E574CFB01B}" srcOrd="0" destOrd="0" presId="urn:microsoft.com/office/officeart/2005/8/layout/chevronAccent+Icon"/>
    <dgm:cxn modelId="{84A4B6B4-C5E6-420D-8CD8-A2B0DB6D578D}" srcId="{A04F41DA-9CA0-420F-BB31-12E59C7B6E11}" destId="{2293E8CC-E680-4CA5-A6B6-8D3B2F946F1D}" srcOrd="0" destOrd="0" parTransId="{DDCD5D7C-6C4F-4A3B-B507-6BDEC56002C3}" sibTransId="{205378F8-4575-4FAA-9CCF-A69F0EE0C5F3}"/>
    <dgm:cxn modelId="{9D2A45C5-1EF7-4D57-A67D-75903DD5F527}" type="presOf" srcId="{2293E8CC-E680-4CA5-A6B6-8D3B2F946F1D}" destId="{A63E14A1-35C8-4FE6-9E3C-E96FD5A0E7F8}" srcOrd="0" destOrd="0" presId="urn:microsoft.com/office/officeart/2005/8/layout/chevronAccent+Icon"/>
    <dgm:cxn modelId="{DE6326E2-6F5A-480A-91B4-43590ABF634F}" type="presParOf" srcId="{1E071F9A-0A9C-4DCF-8E47-CFC12E95F4FA}" destId="{16C402F5-B5D9-480E-AA03-004FC6DF2104}" srcOrd="0" destOrd="0" presId="urn:microsoft.com/office/officeart/2005/8/layout/chevronAccent+Icon"/>
    <dgm:cxn modelId="{C198ABBA-4556-405D-B0DE-89131A4B9C26}" type="presParOf" srcId="{16C402F5-B5D9-480E-AA03-004FC6DF2104}" destId="{1487D608-3916-413D-AE60-34ED00CC6BCA}" srcOrd="0" destOrd="0" presId="urn:microsoft.com/office/officeart/2005/8/layout/chevronAccent+Icon"/>
    <dgm:cxn modelId="{F9665FC3-C98B-4196-AAAC-FB965AF68327}" type="presParOf" srcId="{16C402F5-B5D9-480E-AA03-004FC6DF2104}" destId="{A63E14A1-35C8-4FE6-9E3C-E96FD5A0E7F8}" srcOrd="1" destOrd="0" presId="urn:microsoft.com/office/officeart/2005/8/layout/chevronAccent+Icon"/>
    <dgm:cxn modelId="{DEFA3605-C1BD-4B6B-84BA-C64EA1B43020}" type="presParOf" srcId="{1E071F9A-0A9C-4DCF-8E47-CFC12E95F4FA}" destId="{E5255CA3-E09D-4C7D-B370-9D34144930A4}" srcOrd="1" destOrd="0" presId="urn:microsoft.com/office/officeart/2005/8/layout/chevronAccent+Icon"/>
    <dgm:cxn modelId="{C70126DF-8AB4-44ED-A16B-6DB999CDB3D5}" type="presParOf" srcId="{1E071F9A-0A9C-4DCF-8E47-CFC12E95F4FA}" destId="{38801F11-2365-45A2-95F3-36AE2515ADF1}" srcOrd="2" destOrd="0" presId="urn:microsoft.com/office/officeart/2005/8/layout/chevronAccent+Icon"/>
    <dgm:cxn modelId="{AC1B920E-C068-4F8D-BDC5-84E260626891}" type="presParOf" srcId="{38801F11-2365-45A2-95F3-36AE2515ADF1}" destId="{9A83C8CA-0FBA-4E64-8D42-6863914F3FFE}" srcOrd="0" destOrd="0" presId="urn:microsoft.com/office/officeart/2005/8/layout/chevronAccent+Icon"/>
    <dgm:cxn modelId="{96D2EA55-A9F1-4C1C-8049-D45D6A5E61DB}" type="presParOf" srcId="{38801F11-2365-45A2-95F3-36AE2515ADF1}" destId="{E2051C48-90A8-4A98-9BB8-CA5DE02B4A61}" srcOrd="1" destOrd="0" presId="urn:microsoft.com/office/officeart/2005/8/layout/chevronAccent+Icon"/>
    <dgm:cxn modelId="{11575C79-C260-40E5-9262-ED61432D4C03}" type="presParOf" srcId="{1E071F9A-0A9C-4DCF-8E47-CFC12E95F4FA}" destId="{09CF1735-F8D0-49EC-823D-F8CEA3C3D7E8}" srcOrd="3" destOrd="0" presId="urn:microsoft.com/office/officeart/2005/8/layout/chevronAccent+Icon"/>
    <dgm:cxn modelId="{29FDFA3D-A565-4AC9-9C69-C714E73F8B10}" type="presParOf" srcId="{1E071F9A-0A9C-4DCF-8E47-CFC12E95F4FA}" destId="{B9605B88-4D9C-4E2F-A481-88565F26946A}" srcOrd="4" destOrd="0" presId="urn:microsoft.com/office/officeart/2005/8/layout/chevronAccent+Icon"/>
    <dgm:cxn modelId="{11AD7FA4-8E58-43E5-B32E-208C24BE6D0D}" type="presParOf" srcId="{B9605B88-4D9C-4E2F-A481-88565F26946A}" destId="{47D3E9C7-4438-4ED1-BE6B-9B13580D729F}" srcOrd="0" destOrd="0" presId="urn:microsoft.com/office/officeart/2005/8/layout/chevronAccent+Icon"/>
    <dgm:cxn modelId="{67512762-1C0A-494A-8B56-6E273AB1F242}" type="presParOf" srcId="{B9605B88-4D9C-4E2F-A481-88565F26946A}" destId="{AB147CE0-721A-46DF-BA4A-55E574CFB01B}" srcOrd="1" destOrd="0" presId="urn:microsoft.com/office/officeart/2005/8/layout/chevronAccent+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7D608-3916-413D-AE60-34ED00CC6BCA}">
      <dsp:nvSpPr>
        <dsp:cNvPr id="0" name=""/>
        <dsp:cNvSpPr/>
      </dsp:nvSpPr>
      <dsp:spPr>
        <a:xfrm>
          <a:off x="642" y="177026"/>
          <a:ext cx="1615380" cy="623536"/>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3E14A1-35C8-4FE6-9E3C-E96FD5A0E7F8}">
      <dsp:nvSpPr>
        <dsp:cNvPr id="0" name=""/>
        <dsp:cNvSpPr/>
      </dsp:nvSpPr>
      <dsp:spPr>
        <a:xfrm>
          <a:off x="431411" y="332911"/>
          <a:ext cx="1364099" cy="6235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Establish Safety</a:t>
          </a:r>
        </a:p>
      </dsp:txBody>
      <dsp:txXfrm>
        <a:off x="449674" y="351174"/>
        <a:ext cx="1327573" cy="587010"/>
      </dsp:txXfrm>
    </dsp:sp>
    <dsp:sp modelId="{9A83C8CA-0FBA-4E64-8D42-6863914F3FFE}">
      <dsp:nvSpPr>
        <dsp:cNvPr id="0" name=""/>
        <dsp:cNvSpPr/>
      </dsp:nvSpPr>
      <dsp:spPr>
        <a:xfrm>
          <a:off x="1845766" y="177026"/>
          <a:ext cx="1615380" cy="623536"/>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051C48-90A8-4A98-9BB8-CA5DE02B4A61}">
      <dsp:nvSpPr>
        <dsp:cNvPr id="0" name=""/>
        <dsp:cNvSpPr/>
      </dsp:nvSpPr>
      <dsp:spPr>
        <a:xfrm>
          <a:off x="2276534" y="332911"/>
          <a:ext cx="1364099" cy="6235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Remembrance and Mourning</a:t>
          </a:r>
        </a:p>
      </dsp:txBody>
      <dsp:txXfrm>
        <a:off x="2294797" y="351174"/>
        <a:ext cx="1327573" cy="587010"/>
      </dsp:txXfrm>
    </dsp:sp>
    <dsp:sp modelId="{47D3E9C7-4438-4ED1-BE6B-9B13580D729F}">
      <dsp:nvSpPr>
        <dsp:cNvPr id="0" name=""/>
        <dsp:cNvSpPr/>
      </dsp:nvSpPr>
      <dsp:spPr>
        <a:xfrm>
          <a:off x="3690889" y="177026"/>
          <a:ext cx="1615380" cy="623536"/>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147CE0-721A-46DF-BA4A-55E574CFB01B}">
      <dsp:nvSpPr>
        <dsp:cNvPr id="0" name=""/>
        <dsp:cNvSpPr/>
      </dsp:nvSpPr>
      <dsp:spPr>
        <a:xfrm>
          <a:off x="4121658" y="332911"/>
          <a:ext cx="1364099" cy="6235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Reconnection</a:t>
          </a:r>
        </a:p>
      </dsp:txBody>
      <dsp:txXfrm>
        <a:off x="4139921" y="351174"/>
        <a:ext cx="1327573" cy="5870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E1A9-2FCB-994E-AEBB-A48004FE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22</cp:revision>
  <dcterms:created xsi:type="dcterms:W3CDTF">2021-11-21T20:42:00Z</dcterms:created>
  <dcterms:modified xsi:type="dcterms:W3CDTF">2022-01-12T03:20:00Z</dcterms:modified>
</cp:coreProperties>
</file>