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998" w14:textId="16FF7155" w:rsidR="000E0C30" w:rsidRDefault="000777AD" w:rsidP="0050362F">
      <w:pPr>
        <w:pStyle w:val="IntenseQuote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50362F">
        <w:rPr>
          <w:rFonts w:ascii="Times New Roman" w:hAnsi="Times New Roman" w:cs="Times New Roman"/>
          <w:color w:val="auto"/>
        </w:rPr>
        <w:t>Beyond PTSD</w:t>
      </w:r>
    </w:p>
    <w:p w14:paraId="60AB8F09" w14:textId="77777777" w:rsidR="0050362F" w:rsidRPr="0050362F" w:rsidRDefault="0050362F" w:rsidP="0050362F">
      <w:pPr>
        <w:rPr>
          <w:lang w:eastAsia="ko-KR"/>
        </w:rPr>
      </w:pPr>
    </w:p>
    <w:p w14:paraId="18852B7F" w14:textId="309B3F36" w:rsidR="000E0C30" w:rsidRPr="00F43827" w:rsidRDefault="005A2FAC" w:rsidP="00F43827">
      <w:pPr>
        <w:pStyle w:val="Heading1"/>
        <w:spacing w:before="0" w:after="0" w:line="240" w:lineRule="auto"/>
        <w:ind w:left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43827">
        <w:rPr>
          <w:rFonts w:ascii="Times New Roman" w:hAnsi="Times New Roman" w:cs="Times New Roman"/>
          <w:color w:val="auto"/>
          <w:sz w:val="36"/>
          <w:szCs w:val="36"/>
        </w:rPr>
        <w:t>Organizational Responsibility for Employee Mental Health</w:t>
      </w:r>
    </w:p>
    <w:p w14:paraId="4ED4C685" w14:textId="77777777" w:rsidR="0050362F" w:rsidRPr="0050362F" w:rsidRDefault="0050362F" w:rsidP="0050362F"/>
    <w:p w14:paraId="231E640E" w14:textId="56EB5303" w:rsidR="00870F9C" w:rsidRPr="0050362F" w:rsidRDefault="005A2FAC" w:rsidP="001D3632">
      <w:pPr>
        <w:ind w:firstLine="720"/>
        <w:contextualSpacing/>
        <w:rPr>
          <w:rFonts w:ascii="Times New Roman" w:hAnsi="Times New Roman" w:cs="Times New Roman"/>
          <w:shd w:val="clear" w:color="auto" w:fill="FFFFFF"/>
        </w:rPr>
      </w:pPr>
      <w:r w:rsidRPr="0050362F">
        <w:rPr>
          <w:rFonts w:ascii="Times New Roman" w:hAnsi="Times New Roman" w:cs="Times New Roman"/>
          <w:shd w:val="clear" w:color="auto" w:fill="FFFFFF"/>
        </w:rPr>
        <w:t>In their book “Restoring Sanctuary,” authors Sandra Bloom and Brian Farragher describe service organizations as “living complex systems [that] are every bit as vulnerable to the impact of trauma and chronic stress as the people who receive and deliver [the services]” (pg. 14)</w:t>
      </w:r>
      <w:r w:rsidR="005C487F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"/>
      </w:r>
      <w:r w:rsidRPr="0050362F">
        <w:rPr>
          <w:rFonts w:ascii="Times New Roman" w:hAnsi="Times New Roman" w:cs="Times New Roman"/>
          <w:shd w:val="clear" w:color="auto" w:fill="FFFFFF"/>
        </w:rPr>
        <w:t xml:space="preserve">.  Given this parallel process and the high level of risk inherent in violence intervention, one might argue that organizations employing street outreach workers have a </w:t>
      </w:r>
      <w:r w:rsidR="002620C1" w:rsidRPr="0050362F">
        <w:rPr>
          <w:rFonts w:ascii="Times New Roman" w:hAnsi="Times New Roman" w:cs="Times New Roman"/>
          <w:shd w:val="clear" w:color="auto" w:fill="FFFFFF"/>
        </w:rPr>
        <w:t>responsibility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 to address the mental health of its staff.   Outlined below are specific ways organizations can play a key role in increas</w:t>
      </w:r>
      <w:r w:rsidR="002620C1" w:rsidRPr="0050362F">
        <w:rPr>
          <w:rFonts w:ascii="Times New Roman" w:hAnsi="Times New Roman" w:cs="Times New Roman"/>
          <w:shd w:val="clear" w:color="auto" w:fill="FFFFFF"/>
        </w:rPr>
        <w:t>ing staff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 mental health.</w:t>
      </w:r>
    </w:p>
    <w:p w14:paraId="53984A45" w14:textId="77777777" w:rsidR="005A2FAC" w:rsidRPr="0050362F" w:rsidRDefault="005A2FAC" w:rsidP="0050362F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0A8ACA" w14:textId="53D0B63B" w:rsidR="007C2364" w:rsidRDefault="005A2FAC" w:rsidP="0050362F">
      <w:pPr>
        <w:pStyle w:val="Subheading"/>
        <w:spacing w:before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0362F">
        <w:rPr>
          <w:rFonts w:ascii="Times New Roman" w:hAnsi="Times New Roman" w:cs="Times New Roman"/>
          <w:color w:val="auto"/>
          <w:sz w:val="28"/>
          <w:szCs w:val="28"/>
        </w:rPr>
        <w:t>Creating Safe Spaces within an Organization</w:t>
      </w:r>
    </w:p>
    <w:p w14:paraId="08EBCE14" w14:textId="77777777" w:rsidR="0050362F" w:rsidRPr="0050362F" w:rsidRDefault="0050362F" w:rsidP="0050362F">
      <w:pPr>
        <w:pStyle w:val="Subheading"/>
        <w:spacing w:before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1669FC20" w14:textId="1CDC8D55" w:rsidR="00117F97" w:rsidRPr="0050362F" w:rsidRDefault="005A2FAC" w:rsidP="001D3632">
      <w:pPr>
        <w:ind w:firstLine="720"/>
        <w:contextualSpacing/>
        <w:rPr>
          <w:rFonts w:ascii="Times New Roman" w:hAnsi="Times New Roman" w:cs="Times New Roman"/>
          <w:shd w:val="clear" w:color="auto" w:fill="FFFFFF"/>
        </w:rPr>
      </w:pPr>
      <w:r w:rsidRPr="0050362F">
        <w:rPr>
          <w:rFonts w:ascii="Times New Roman" w:hAnsi="Times New Roman" w:cs="Times New Roman"/>
          <w:shd w:val="clear" w:color="auto" w:fill="FFFFFF"/>
        </w:rPr>
        <w:t xml:space="preserve">Organizations have a responsibility to create a safe and healthy environment for their staff to operate within.  This includes both physical, emotional, and psychological safety.  SAMHSA’s </w:t>
      </w:r>
      <w:r w:rsidR="00AC03DD" w:rsidRPr="0050362F">
        <w:rPr>
          <w:rFonts w:ascii="Times New Roman" w:hAnsi="Times New Roman" w:cs="Times New Roman"/>
          <w:b/>
          <w:bCs/>
          <w:shd w:val="clear" w:color="auto" w:fill="FFFFFF"/>
        </w:rPr>
        <w:t>P</w:t>
      </w:r>
      <w:r w:rsidRPr="0050362F">
        <w:rPr>
          <w:rFonts w:ascii="Times New Roman" w:hAnsi="Times New Roman" w:cs="Times New Roman"/>
          <w:b/>
          <w:bCs/>
          <w:shd w:val="clear" w:color="auto" w:fill="FFFFFF"/>
        </w:rPr>
        <w:t xml:space="preserve">rinciples of </w:t>
      </w:r>
      <w:r w:rsidR="00AC03DD" w:rsidRPr="0050362F">
        <w:rPr>
          <w:rFonts w:ascii="Times New Roman" w:hAnsi="Times New Roman" w:cs="Times New Roman"/>
          <w:b/>
          <w:bCs/>
          <w:shd w:val="clear" w:color="auto" w:fill="FFFFFF"/>
        </w:rPr>
        <w:t>T</w:t>
      </w:r>
      <w:r w:rsidRPr="0050362F">
        <w:rPr>
          <w:rFonts w:ascii="Times New Roman" w:hAnsi="Times New Roman" w:cs="Times New Roman"/>
          <w:b/>
          <w:bCs/>
          <w:shd w:val="clear" w:color="auto" w:fill="FFFFFF"/>
        </w:rPr>
        <w:t>rauma-</w:t>
      </w:r>
      <w:r w:rsidR="00AC03DD" w:rsidRPr="0050362F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50362F">
        <w:rPr>
          <w:rFonts w:ascii="Times New Roman" w:hAnsi="Times New Roman" w:cs="Times New Roman"/>
          <w:b/>
          <w:bCs/>
          <w:shd w:val="clear" w:color="auto" w:fill="FFFFFF"/>
        </w:rPr>
        <w:t xml:space="preserve">nformed </w:t>
      </w:r>
      <w:r w:rsidR="00AC03DD" w:rsidRPr="0050362F">
        <w:rPr>
          <w:rFonts w:ascii="Times New Roman" w:hAnsi="Times New Roman" w:cs="Times New Roman"/>
          <w:b/>
          <w:bCs/>
          <w:shd w:val="clear" w:color="auto" w:fill="FFFFFF"/>
        </w:rPr>
        <w:t>C</w:t>
      </w:r>
      <w:r w:rsidRPr="0050362F">
        <w:rPr>
          <w:rFonts w:ascii="Times New Roman" w:hAnsi="Times New Roman" w:cs="Times New Roman"/>
          <w:b/>
          <w:bCs/>
          <w:shd w:val="clear" w:color="auto" w:fill="FFFFFF"/>
        </w:rPr>
        <w:t>are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 are a starting point for organizations who aim to create authentically safe and healing spaces, with a goal of using the following guiding principles as a starting point for all operations: safety, trustworthiness and transparency, peer support, collaboration and mutuality, empowerment and choice, and being culturally/historically/gender affirming</w:t>
      </w:r>
      <w:r w:rsidR="005C487F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2"/>
      </w:r>
      <w:r w:rsidRPr="0050362F">
        <w:rPr>
          <w:rFonts w:ascii="Times New Roman" w:hAnsi="Times New Roman" w:cs="Times New Roman"/>
          <w:shd w:val="clear" w:color="auto" w:fill="FFFFFF"/>
        </w:rPr>
        <w:t xml:space="preserve">.  </w:t>
      </w:r>
    </w:p>
    <w:p w14:paraId="69EB01CF" w14:textId="77B1421B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6641F2D4" w14:textId="484F1EF1" w:rsidR="00117F97" w:rsidRPr="0050362F" w:rsidRDefault="00117F97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  <w:r w:rsidRPr="0050362F">
        <w:rPr>
          <w:rFonts w:ascii="Times New Roman" w:hAnsi="Times New Roman" w:cs="Times New Roman"/>
          <w:b/>
          <w:bCs/>
          <w:shd w:val="clear" w:color="auto" w:fill="FFFFFF"/>
        </w:rPr>
        <w:t>SAMHSA’s Principles of Trauma-Informed Care</w:t>
      </w:r>
    </w:p>
    <w:p w14:paraId="583DDBAE" w14:textId="37726AA3" w:rsidR="00AC03DD" w:rsidRPr="0050362F" w:rsidRDefault="00AC03DD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50362F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26714D2" wp14:editId="577601F6">
            <wp:simplePos x="0" y="0"/>
            <wp:positionH relativeFrom="column">
              <wp:posOffset>-657225</wp:posOffset>
            </wp:positionH>
            <wp:positionV relativeFrom="paragraph">
              <wp:posOffset>41910</wp:posOffset>
            </wp:positionV>
            <wp:extent cx="6810375" cy="1619250"/>
            <wp:effectExtent l="0" t="0" r="0" b="0"/>
            <wp:wrapThrough wrapText="bothSides">
              <wp:wrapPolygon edited="0">
                <wp:start x="3021" y="4066"/>
                <wp:lineTo x="2598" y="5336"/>
                <wp:lineTo x="1994" y="7878"/>
                <wp:lineTo x="1994" y="13468"/>
                <wp:lineTo x="2779" y="16772"/>
                <wp:lineTo x="3263" y="17534"/>
                <wp:lineTo x="19093" y="17534"/>
                <wp:lineTo x="19395" y="16772"/>
                <wp:lineTo x="20180" y="13214"/>
                <wp:lineTo x="20241" y="8132"/>
                <wp:lineTo x="19093" y="4066"/>
                <wp:lineTo x="3021" y="4066"/>
              </wp:wrapPolygon>
            </wp:wrapThrough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DE9CF" w14:textId="687047FA" w:rsidR="00AC03DD" w:rsidRPr="0050362F" w:rsidRDefault="00AC03DD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752E5C51" w14:textId="08EAEC28" w:rsidR="005A2FAC" w:rsidRPr="0050362F" w:rsidRDefault="005A2FAC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50EAC55E" w14:textId="77777777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24FB619F" w14:textId="7A1575B5" w:rsidR="005A2FAC" w:rsidRPr="0050362F" w:rsidRDefault="005A2FAC" w:rsidP="003D123C">
      <w:pPr>
        <w:ind w:firstLine="720"/>
        <w:contextualSpacing/>
        <w:rPr>
          <w:rFonts w:ascii="Times New Roman" w:hAnsi="Times New Roman" w:cs="Times New Roman"/>
          <w:shd w:val="clear" w:color="auto" w:fill="FFFFFF"/>
        </w:rPr>
      </w:pPr>
      <w:r w:rsidRPr="0050362F">
        <w:rPr>
          <w:rFonts w:ascii="Times New Roman" w:hAnsi="Times New Roman" w:cs="Times New Roman"/>
          <w:shd w:val="clear" w:color="auto" w:fill="FFFFFF"/>
        </w:rPr>
        <w:t>Bloom and Farragher’s Sanctuary method is another model designed to address the impact of trauma on organizations and prioritizes the following “commitments” in all operations: growth and change, democracy, emotional intelligence, nonviolence, social learning, open communication, and social responsibility</w:t>
      </w:r>
      <w:r w:rsidR="005C487F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.  </w:t>
      </w:r>
    </w:p>
    <w:p w14:paraId="533B66D5" w14:textId="28E4E8B9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673A4F8C" w14:textId="77777777" w:rsidR="005C487F" w:rsidRDefault="005C487F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84C3573" w14:textId="77777777" w:rsidR="005C487F" w:rsidRDefault="005C487F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9725342" w14:textId="77777777" w:rsidR="005C487F" w:rsidRDefault="005C487F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0C0D7E5" w14:textId="6EAB3738" w:rsidR="00117F97" w:rsidRPr="0050362F" w:rsidRDefault="00117F97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  <w:r w:rsidRPr="0050362F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Sanctuary Commitments</w:t>
      </w:r>
    </w:p>
    <w:p w14:paraId="1D1A5ABE" w14:textId="48BAB9AB" w:rsidR="00117F97" w:rsidRPr="0050362F" w:rsidRDefault="00117F97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  <w:r w:rsidRPr="0050362F">
        <w:rPr>
          <w:rFonts w:ascii="Times New Roman" w:hAnsi="Times New Roman" w:cs="Times New Roman"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785736B" wp14:editId="5E864B7D">
            <wp:simplePos x="0" y="0"/>
            <wp:positionH relativeFrom="column">
              <wp:posOffset>333375</wp:posOffset>
            </wp:positionH>
            <wp:positionV relativeFrom="paragraph">
              <wp:posOffset>99695</wp:posOffset>
            </wp:positionV>
            <wp:extent cx="5143500" cy="1504950"/>
            <wp:effectExtent l="0" t="0" r="0" b="19050"/>
            <wp:wrapTight wrapText="bothSides">
              <wp:wrapPolygon edited="0">
                <wp:start x="160" y="0"/>
                <wp:lineTo x="160" y="9843"/>
                <wp:lineTo x="2240" y="13124"/>
                <wp:lineTo x="2880" y="13124"/>
                <wp:lineTo x="2880" y="21600"/>
                <wp:lineTo x="18720" y="21600"/>
                <wp:lineTo x="18720" y="13124"/>
                <wp:lineTo x="19360" y="13124"/>
                <wp:lineTo x="21440" y="9843"/>
                <wp:lineTo x="21440" y="0"/>
                <wp:lineTo x="160" y="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</wp:anchor>
        </w:drawing>
      </w:r>
    </w:p>
    <w:p w14:paraId="78D29FE3" w14:textId="58B93BCD" w:rsidR="00117F97" w:rsidRPr="0050362F" w:rsidRDefault="00117F97" w:rsidP="0050362F">
      <w:pPr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67A5AA0" w14:textId="03091D8A" w:rsidR="005A2FAC" w:rsidRPr="0050362F" w:rsidRDefault="005A2FAC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0FBED6D5" w14:textId="30D542AA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63E212CD" w14:textId="7F495C9A" w:rsidR="005A2FAC" w:rsidRPr="0050362F" w:rsidRDefault="005A2FAC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3C728505" w14:textId="1065DB13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2E921B9B" w14:textId="3639C986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61F4E6B4" w14:textId="0B437D1B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372335FF" w14:textId="77777777" w:rsidR="00117F97" w:rsidRPr="0050362F" w:rsidRDefault="00117F97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3420B233" w14:textId="77777777" w:rsidR="005A2FAC" w:rsidRPr="0050362F" w:rsidRDefault="005A2FAC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4920B9C0" w14:textId="2B4E6179" w:rsidR="001F5870" w:rsidRPr="0050362F" w:rsidRDefault="005A2FAC" w:rsidP="00EE1C1B">
      <w:pPr>
        <w:ind w:firstLine="720"/>
        <w:contextualSpacing/>
        <w:rPr>
          <w:rFonts w:ascii="Times New Roman" w:hAnsi="Times New Roman" w:cs="Times New Roman"/>
          <w:shd w:val="clear" w:color="auto" w:fill="FFFFFF"/>
        </w:rPr>
      </w:pPr>
      <w:r w:rsidRPr="0050362F">
        <w:rPr>
          <w:rFonts w:ascii="Times New Roman" w:hAnsi="Times New Roman" w:cs="Times New Roman"/>
          <w:shd w:val="clear" w:color="auto" w:fill="FFFFFF"/>
        </w:rPr>
        <w:t xml:space="preserve">Both of these models provide a framework for developing a sense of safety in which individuals and the organization as a whole are able to function and operate </w:t>
      </w:r>
      <w:r w:rsidR="002620C1" w:rsidRPr="0050362F">
        <w:rPr>
          <w:rFonts w:ascii="Times New Roman" w:hAnsi="Times New Roman" w:cs="Times New Roman"/>
          <w:shd w:val="clear" w:color="auto" w:fill="FFFFFF"/>
        </w:rPr>
        <w:t>in a healthy way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.  </w:t>
      </w:r>
      <w:r w:rsidR="002620C1" w:rsidRPr="0050362F">
        <w:rPr>
          <w:rFonts w:ascii="Times New Roman" w:hAnsi="Times New Roman" w:cs="Times New Roman"/>
          <w:shd w:val="clear" w:color="auto" w:fill="FFFFFF"/>
        </w:rPr>
        <w:t>In addition,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 violence intervention organizations should develop specific policies and procedures to advise staff in </w:t>
      </w:r>
      <w:r w:rsidR="002620C1" w:rsidRPr="0050362F">
        <w:rPr>
          <w:rFonts w:ascii="Times New Roman" w:hAnsi="Times New Roman" w:cs="Times New Roman"/>
          <w:shd w:val="clear" w:color="auto" w:fill="FFFFFF"/>
        </w:rPr>
        <w:t>being able to distinguish real from perceived threats</w:t>
      </w:r>
      <w:r w:rsidR="0096064B" w:rsidRPr="0050362F">
        <w:rPr>
          <w:rFonts w:ascii="Times New Roman" w:hAnsi="Times New Roman" w:cs="Times New Roman"/>
          <w:shd w:val="clear" w:color="auto" w:fill="FFFFFF"/>
        </w:rPr>
        <w:t xml:space="preserve"> of harm, as well as </w:t>
      </w:r>
      <w:r w:rsidRPr="0050362F">
        <w:rPr>
          <w:rFonts w:ascii="Times New Roman" w:hAnsi="Times New Roman" w:cs="Times New Roman"/>
          <w:shd w:val="clear" w:color="auto" w:fill="FFFFFF"/>
        </w:rPr>
        <w:t>manag</w:t>
      </w:r>
      <w:r w:rsidR="0096064B" w:rsidRPr="0050362F">
        <w:rPr>
          <w:rFonts w:ascii="Times New Roman" w:hAnsi="Times New Roman" w:cs="Times New Roman"/>
          <w:shd w:val="clear" w:color="auto" w:fill="FFFFFF"/>
        </w:rPr>
        <w:t>e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 threats </w:t>
      </w:r>
      <w:r w:rsidR="0096064B" w:rsidRPr="0050362F">
        <w:rPr>
          <w:rFonts w:ascii="Times New Roman" w:hAnsi="Times New Roman" w:cs="Times New Roman"/>
          <w:shd w:val="clear" w:color="auto" w:fill="FFFFFF"/>
        </w:rPr>
        <w:t xml:space="preserve">to their safety </w:t>
      </w:r>
      <w:r w:rsidRPr="0050362F">
        <w:rPr>
          <w:rFonts w:ascii="Times New Roman" w:hAnsi="Times New Roman" w:cs="Times New Roman"/>
          <w:shd w:val="clear" w:color="auto" w:fill="FFFFFF"/>
        </w:rPr>
        <w:t>in the environment.</w:t>
      </w:r>
    </w:p>
    <w:p w14:paraId="440D2EAD" w14:textId="07EDF757" w:rsidR="005A2FAC" w:rsidRPr="0050362F" w:rsidRDefault="005A2FAC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7E6C496A" w14:textId="35F85C8C" w:rsidR="00D76634" w:rsidRDefault="00D76634" w:rsidP="0050362F">
      <w:pPr>
        <w:pStyle w:val="Subheading"/>
        <w:spacing w:before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0362F">
        <w:rPr>
          <w:rFonts w:ascii="Times New Roman" w:hAnsi="Times New Roman" w:cs="Times New Roman"/>
          <w:color w:val="auto"/>
          <w:sz w:val="28"/>
          <w:szCs w:val="28"/>
        </w:rPr>
        <w:t>Psychoeducation and Skills Training within an Organization</w:t>
      </w:r>
    </w:p>
    <w:p w14:paraId="14034665" w14:textId="77777777" w:rsidR="00496151" w:rsidRPr="0050362F" w:rsidRDefault="00496151" w:rsidP="0050362F">
      <w:pPr>
        <w:pStyle w:val="Subheading"/>
        <w:spacing w:before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2C51999A" w14:textId="26A3F4BA" w:rsidR="00D76634" w:rsidRPr="0050362F" w:rsidRDefault="00D76634" w:rsidP="00496151">
      <w:pPr>
        <w:shd w:val="clear" w:color="auto" w:fill="FFFFFF"/>
        <w:ind w:firstLine="720"/>
        <w:contextualSpacing/>
        <w:rPr>
          <w:rFonts w:ascii="Times New Roman" w:eastAsia="Times New Roman" w:hAnsi="Times New Roman" w:cs="Times New Roman"/>
        </w:rPr>
      </w:pPr>
      <w:r w:rsidRPr="0050362F">
        <w:rPr>
          <w:rFonts w:ascii="Times New Roman" w:eastAsia="Times New Roman" w:hAnsi="Times New Roman" w:cs="Times New Roman"/>
        </w:rPr>
        <w:t xml:space="preserve">Violence intervention organizations can </w:t>
      </w:r>
      <w:r w:rsidR="00EB03E9" w:rsidRPr="0050362F">
        <w:rPr>
          <w:rFonts w:ascii="Times New Roman" w:eastAsia="Times New Roman" w:hAnsi="Times New Roman" w:cs="Times New Roman"/>
        </w:rPr>
        <w:t>incorporate</w:t>
      </w:r>
      <w:r w:rsidRPr="0050362F">
        <w:rPr>
          <w:rFonts w:ascii="Times New Roman" w:eastAsia="Times New Roman" w:hAnsi="Times New Roman" w:cs="Times New Roman"/>
        </w:rPr>
        <w:t xml:space="preserve"> psychoeducation into their onboarding and annual training </w:t>
      </w:r>
      <w:r w:rsidR="0096064B" w:rsidRPr="0050362F">
        <w:rPr>
          <w:rFonts w:ascii="Times New Roman" w:eastAsia="Times New Roman" w:hAnsi="Times New Roman" w:cs="Times New Roman"/>
        </w:rPr>
        <w:t xml:space="preserve">requirements </w:t>
      </w:r>
      <w:r w:rsidRPr="0050362F">
        <w:rPr>
          <w:rFonts w:ascii="Times New Roman" w:eastAsia="Times New Roman" w:hAnsi="Times New Roman" w:cs="Times New Roman"/>
        </w:rPr>
        <w:t xml:space="preserve">for all staff to ensure there is a baseline level of education and understanding of trauma </w:t>
      </w:r>
      <w:r w:rsidR="00945127" w:rsidRPr="0050362F">
        <w:rPr>
          <w:rFonts w:ascii="Times New Roman" w:eastAsia="Times New Roman" w:hAnsi="Times New Roman" w:cs="Times New Roman"/>
        </w:rPr>
        <w:t>and its impact</w:t>
      </w:r>
      <w:r w:rsidRPr="0050362F">
        <w:rPr>
          <w:rFonts w:ascii="Times New Roman" w:eastAsia="Times New Roman" w:hAnsi="Times New Roman" w:cs="Times New Roman"/>
        </w:rPr>
        <w:t xml:space="preserve">.  This psychoeducation can also serve as a </w:t>
      </w:r>
      <w:r w:rsidR="0096064B" w:rsidRPr="0050362F">
        <w:rPr>
          <w:rFonts w:ascii="Times New Roman" w:eastAsia="Times New Roman" w:hAnsi="Times New Roman" w:cs="Times New Roman"/>
        </w:rPr>
        <w:t>starting point for staff to learn</w:t>
      </w:r>
      <w:r w:rsidRPr="0050362F">
        <w:rPr>
          <w:rFonts w:ascii="Times New Roman" w:eastAsia="Times New Roman" w:hAnsi="Times New Roman" w:cs="Times New Roman"/>
        </w:rPr>
        <w:t xml:space="preserve"> coping skills to manage stress and trauma reactions, as well as other professional development.  Resiliency-building skills training should be a</w:t>
      </w:r>
      <w:r w:rsidR="00EB03E9" w:rsidRPr="0050362F">
        <w:rPr>
          <w:rFonts w:ascii="Times New Roman" w:eastAsia="Times New Roman" w:hAnsi="Times New Roman" w:cs="Times New Roman"/>
        </w:rPr>
        <w:t xml:space="preserve"> </w:t>
      </w:r>
      <w:r w:rsidRPr="0050362F">
        <w:rPr>
          <w:rFonts w:ascii="Times New Roman" w:eastAsia="Times New Roman" w:hAnsi="Times New Roman" w:cs="Times New Roman"/>
        </w:rPr>
        <w:t xml:space="preserve">part of all staff’s workload, including leadership.  Structuring learning in small groups with individuals from various teams or levels of leadership can reduce stigma and </w:t>
      </w:r>
      <w:r w:rsidR="00EB03E9" w:rsidRPr="0050362F">
        <w:rPr>
          <w:rFonts w:ascii="Times New Roman" w:eastAsia="Times New Roman" w:hAnsi="Times New Roman" w:cs="Times New Roman"/>
        </w:rPr>
        <w:t>judgment</w:t>
      </w:r>
      <w:r w:rsidRPr="0050362F">
        <w:rPr>
          <w:rFonts w:ascii="Times New Roman" w:eastAsia="Times New Roman" w:hAnsi="Times New Roman" w:cs="Times New Roman"/>
        </w:rPr>
        <w:t xml:space="preserve"> of trauma-related responses, facilitate stronger </w:t>
      </w:r>
      <w:r w:rsidR="00EB03E9" w:rsidRPr="0050362F">
        <w:rPr>
          <w:rFonts w:ascii="Times New Roman" w:eastAsia="Times New Roman" w:hAnsi="Times New Roman" w:cs="Times New Roman"/>
        </w:rPr>
        <w:t>relationships</w:t>
      </w:r>
      <w:r w:rsidRPr="0050362F">
        <w:rPr>
          <w:rFonts w:ascii="Times New Roman" w:eastAsia="Times New Roman" w:hAnsi="Times New Roman" w:cs="Times New Roman"/>
        </w:rPr>
        <w:t xml:space="preserve"> among staff, and build more effective teams.  It may be helpful for these groups to be led by outside contracted mental health professionals to reduce the </w:t>
      </w:r>
      <w:r w:rsidR="00EB03E9" w:rsidRPr="0050362F">
        <w:rPr>
          <w:rFonts w:ascii="Times New Roman" w:eastAsia="Times New Roman" w:hAnsi="Times New Roman" w:cs="Times New Roman"/>
        </w:rPr>
        <w:t>potential</w:t>
      </w:r>
      <w:r w:rsidRPr="0050362F">
        <w:rPr>
          <w:rFonts w:ascii="Times New Roman" w:eastAsia="Times New Roman" w:hAnsi="Times New Roman" w:cs="Times New Roman"/>
        </w:rPr>
        <w:t xml:space="preserve"> </w:t>
      </w:r>
      <w:r w:rsidR="00EB03E9" w:rsidRPr="0050362F">
        <w:rPr>
          <w:rFonts w:ascii="Times New Roman" w:eastAsia="Times New Roman" w:hAnsi="Times New Roman" w:cs="Times New Roman"/>
        </w:rPr>
        <w:t xml:space="preserve">for </w:t>
      </w:r>
      <w:r w:rsidRPr="0050362F">
        <w:rPr>
          <w:rFonts w:ascii="Times New Roman" w:eastAsia="Times New Roman" w:hAnsi="Times New Roman" w:cs="Times New Roman"/>
        </w:rPr>
        <w:t xml:space="preserve">power dynamics </w:t>
      </w:r>
      <w:r w:rsidR="00EB03E9" w:rsidRPr="0050362F">
        <w:rPr>
          <w:rFonts w:ascii="Times New Roman" w:eastAsia="Times New Roman" w:hAnsi="Times New Roman" w:cs="Times New Roman"/>
        </w:rPr>
        <w:t>to</w:t>
      </w:r>
      <w:r w:rsidRPr="0050362F">
        <w:rPr>
          <w:rFonts w:ascii="Times New Roman" w:eastAsia="Times New Roman" w:hAnsi="Times New Roman" w:cs="Times New Roman"/>
        </w:rPr>
        <w:t xml:space="preserve"> hinder group </w:t>
      </w:r>
      <w:r w:rsidR="00945127" w:rsidRPr="0050362F">
        <w:rPr>
          <w:rFonts w:ascii="Times New Roman" w:eastAsia="Times New Roman" w:hAnsi="Times New Roman" w:cs="Times New Roman"/>
        </w:rPr>
        <w:t>solidarity</w:t>
      </w:r>
      <w:r w:rsidR="00EB03E9" w:rsidRPr="0050362F">
        <w:rPr>
          <w:rFonts w:ascii="Times New Roman" w:eastAsia="Times New Roman" w:hAnsi="Times New Roman" w:cs="Times New Roman"/>
        </w:rPr>
        <w:t xml:space="preserve"> and psychological safety</w:t>
      </w:r>
      <w:r w:rsidR="00945127" w:rsidRPr="0050362F">
        <w:rPr>
          <w:rFonts w:ascii="Times New Roman" w:eastAsia="Times New Roman" w:hAnsi="Times New Roman" w:cs="Times New Roman"/>
        </w:rPr>
        <w:t xml:space="preserve"> (</w:t>
      </w:r>
      <w:r w:rsidR="0050362F" w:rsidRPr="0050362F">
        <w:rPr>
          <w:rFonts w:ascii="Times New Roman" w:eastAsia="Times New Roman" w:hAnsi="Times New Roman" w:cs="Times New Roman"/>
        </w:rPr>
        <w:t>i.e.,</w:t>
      </w:r>
      <w:r w:rsidR="00945127" w:rsidRPr="0050362F">
        <w:rPr>
          <w:rFonts w:ascii="Times New Roman" w:eastAsia="Times New Roman" w:hAnsi="Times New Roman" w:cs="Times New Roman"/>
        </w:rPr>
        <w:t xml:space="preserve"> increase the chances that all staff feel comfortable sharing and being honest and open)</w:t>
      </w:r>
      <w:r w:rsidR="00EB03E9" w:rsidRPr="0050362F">
        <w:rPr>
          <w:rFonts w:ascii="Times New Roman" w:eastAsia="Times New Roman" w:hAnsi="Times New Roman" w:cs="Times New Roman"/>
        </w:rPr>
        <w:t>.</w:t>
      </w:r>
    </w:p>
    <w:p w14:paraId="0BAB31D4" w14:textId="77777777" w:rsidR="00D76634" w:rsidRPr="0050362F" w:rsidRDefault="00D76634" w:rsidP="0050362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</w:p>
    <w:p w14:paraId="6D73CD2A" w14:textId="5CB05ADE" w:rsidR="00D76634" w:rsidRDefault="00D76634" w:rsidP="0050362F">
      <w:pPr>
        <w:pStyle w:val="Subheading"/>
        <w:spacing w:before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0362F">
        <w:rPr>
          <w:rFonts w:ascii="Times New Roman" w:hAnsi="Times New Roman" w:cs="Times New Roman"/>
          <w:color w:val="auto"/>
          <w:sz w:val="28"/>
          <w:szCs w:val="28"/>
        </w:rPr>
        <w:t>Organizations as a Source of Social Support</w:t>
      </w:r>
    </w:p>
    <w:p w14:paraId="749AF01B" w14:textId="77777777" w:rsidR="00496151" w:rsidRPr="0050362F" w:rsidRDefault="00496151" w:rsidP="0050362F">
      <w:pPr>
        <w:pStyle w:val="Subheading"/>
        <w:spacing w:before="0" w:line="240" w:lineRule="auto"/>
        <w:ind w:left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056ACE2A" w14:textId="2C5AB86D" w:rsidR="00D76634" w:rsidRPr="0050362F" w:rsidRDefault="00D76634" w:rsidP="00496151">
      <w:pPr>
        <w:shd w:val="clear" w:color="auto" w:fill="FFFFFF"/>
        <w:ind w:firstLine="720"/>
        <w:contextualSpacing/>
        <w:rPr>
          <w:rFonts w:ascii="Times New Roman" w:eastAsia="Times New Roman" w:hAnsi="Times New Roman" w:cs="Times New Roman"/>
        </w:rPr>
      </w:pPr>
      <w:r w:rsidRPr="0050362F">
        <w:rPr>
          <w:rFonts w:ascii="Times New Roman" w:hAnsi="Times New Roman" w:cs="Times New Roman"/>
          <w:shd w:val="clear" w:color="auto" w:fill="FFFFFF"/>
        </w:rPr>
        <w:t xml:space="preserve">Organizations that operate from a healing-centered framework that prioritizes safety and trains and educates all staff about trauma and skills for resiliency will inevitably </w:t>
      </w:r>
      <w:r w:rsidR="00EB03E9" w:rsidRPr="0050362F">
        <w:rPr>
          <w:rFonts w:ascii="Times New Roman" w:hAnsi="Times New Roman" w:cs="Times New Roman"/>
          <w:shd w:val="clear" w:color="auto" w:fill="FFFFFF"/>
        </w:rPr>
        <w:t>lead to the creation of</w:t>
      </w:r>
      <w:r w:rsidRPr="0050362F">
        <w:rPr>
          <w:rFonts w:ascii="Times New Roman" w:hAnsi="Times New Roman" w:cs="Times New Roman"/>
          <w:shd w:val="clear" w:color="auto" w:fill="FFFFFF"/>
        </w:rPr>
        <w:t xml:space="preserve"> supportive relationships.  Violence intervention organizations should be not only a source of support for the communities they serve, but also for each other </w:t>
      </w:r>
      <w:r w:rsidR="00EB03E9" w:rsidRPr="0050362F">
        <w:rPr>
          <w:rFonts w:ascii="Times New Roman" w:hAnsi="Times New Roman" w:cs="Times New Roman"/>
          <w:shd w:val="clear" w:color="auto" w:fill="FFFFFF"/>
        </w:rPr>
        <w:t xml:space="preserve">working </w:t>
      </w:r>
      <w:r w:rsidRPr="0050362F">
        <w:rPr>
          <w:rFonts w:ascii="Times New Roman" w:hAnsi="Times New Roman" w:cs="Times New Roman"/>
          <w:shd w:val="clear" w:color="auto" w:fill="FFFFFF"/>
        </w:rPr>
        <w:t>in the organization.  When employees feel a sense of belonging and solidarity, relationships thrive and organizational effectiveness is increased.</w:t>
      </w:r>
    </w:p>
    <w:p w14:paraId="4F368352" w14:textId="71F0E4D0" w:rsidR="00D76634" w:rsidRDefault="00D76634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4186F799" w14:textId="71D5821E" w:rsidR="005C487F" w:rsidRDefault="005C487F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26EDBB6D" w14:textId="093C0843" w:rsidR="005C487F" w:rsidRDefault="005C487F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5F15A6A3" w14:textId="5CA6B32C" w:rsidR="005C487F" w:rsidRDefault="005C487F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023497C6" w14:textId="77777777" w:rsidR="005C487F" w:rsidRPr="0050362F" w:rsidRDefault="005C487F" w:rsidP="0050362F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6AD63E89" w14:textId="28897C88" w:rsidR="000E0C30" w:rsidRDefault="000E0C30" w:rsidP="009D5BDF">
      <w:pPr>
        <w:pStyle w:val="Heading1"/>
        <w:spacing w:before="0" w:after="0" w:line="240" w:lineRule="auto"/>
        <w:ind w:left="0"/>
        <w:contextualSpacing/>
        <w:jc w:val="center"/>
        <w:rPr>
          <w:rFonts w:ascii="Times New Roman" w:hAnsi="Times New Roman" w:cs="Times New Roman"/>
          <w:color w:val="auto"/>
          <w:sz w:val="36"/>
          <w:szCs w:val="20"/>
        </w:rPr>
      </w:pPr>
      <w:r w:rsidRPr="009D5BDF">
        <w:rPr>
          <w:rFonts w:ascii="Times New Roman" w:hAnsi="Times New Roman" w:cs="Times New Roman"/>
          <w:color w:val="auto"/>
          <w:sz w:val="36"/>
          <w:szCs w:val="20"/>
        </w:rPr>
        <w:lastRenderedPageBreak/>
        <w:t xml:space="preserve">Food </w:t>
      </w:r>
      <w:r w:rsidR="002578AE">
        <w:rPr>
          <w:rFonts w:ascii="Times New Roman" w:hAnsi="Times New Roman" w:cs="Times New Roman"/>
          <w:color w:val="auto"/>
          <w:sz w:val="36"/>
          <w:szCs w:val="20"/>
        </w:rPr>
        <w:t>f</w:t>
      </w:r>
      <w:r w:rsidRPr="009D5BDF">
        <w:rPr>
          <w:rFonts w:ascii="Times New Roman" w:hAnsi="Times New Roman" w:cs="Times New Roman"/>
          <w:color w:val="auto"/>
          <w:sz w:val="36"/>
          <w:szCs w:val="20"/>
        </w:rPr>
        <w:t>or Thought</w:t>
      </w:r>
    </w:p>
    <w:p w14:paraId="7127D199" w14:textId="77777777" w:rsidR="00E656A8" w:rsidRPr="00E656A8" w:rsidRDefault="00E656A8" w:rsidP="00E656A8"/>
    <w:p w14:paraId="45B04F89" w14:textId="27AF0C74" w:rsidR="00EE3E51" w:rsidRDefault="005C487F" w:rsidP="0050362F">
      <w:pPr>
        <w:pStyle w:val="ListParagraph"/>
        <w:numPr>
          <w:ilvl w:val="1"/>
          <w:numId w:val="9"/>
        </w:numPr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organization have mental health resources available for staff? (EAP plans, in-house counseling services, contractual services, a referral list, etc.)</w:t>
      </w:r>
    </w:p>
    <w:p w14:paraId="017D8208" w14:textId="4841AE6D" w:rsidR="005C487F" w:rsidRPr="009D5BDF" w:rsidRDefault="005C487F" w:rsidP="0050362F">
      <w:pPr>
        <w:pStyle w:val="ListParagraph"/>
        <w:numPr>
          <w:ilvl w:val="1"/>
          <w:numId w:val="9"/>
        </w:numPr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what extent are mental health supports incorporated into organizational routines around staff </w:t>
      </w:r>
      <w:r w:rsidR="00882A10">
        <w:rPr>
          <w:rFonts w:ascii="Times New Roman" w:hAnsi="Times New Roman" w:cs="Times New Roman"/>
        </w:rPr>
        <w:t>support and performance monitoring? Do staff access these resources? If not, why?</w:t>
      </w:r>
    </w:p>
    <w:p w14:paraId="382A0B93" w14:textId="7AB67B97" w:rsidR="000E0C30" w:rsidRPr="009D5BDF" w:rsidRDefault="00D76634" w:rsidP="0050362F">
      <w:pPr>
        <w:pStyle w:val="ListParagraph"/>
        <w:numPr>
          <w:ilvl w:val="1"/>
          <w:numId w:val="9"/>
        </w:numPr>
        <w:ind w:right="720"/>
        <w:rPr>
          <w:rFonts w:ascii="Times New Roman" w:hAnsi="Times New Roman" w:cs="Times New Roman"/>
        </w:rPr>
      </w:pPr>
      <w:r w:rsidRPr="009D5BDF">
        <w:rPr>
          <w:rFonts w:ascii="Times New Roman" w:hAnsi="Times New Roman" w:cs="Times New Roman"/>
        </w:rPr>
        <w:t>Which of the models mentioned (SAMHSA’s Principles of Trauma-Informed Care vs. Sanctuary Commitments) resonates more with your organization’s mission and values?</w:t>
      </w:r>
    </w:p>
    <w:p w14:paraId="5BE1540E" w14:textId="130D6092" w:rsidR="00F7562F" w:rsidRPr="009D5BDF" w:rsidRDefault="00EE3E51" w:rsidP="0050362F">
      <w:pPr>
        <w:pStyle w:val="ListParagraph"/>
        <w:numPr>
          <w:ilvl w:val="1"/>
          <w:numId w:val="9"/>
        </w:numPr>
        <w:ind w:right="720"/>
        <w:rPr>
          <w:rFonts w:ascii="Times New Roman" w:hAnsi="Times New Roman" w:cs="Times New Roman"/>
        </w:rPr>
      </w:pPr>
      <w:r w:rsidRPr="009D5BDF">
        <w:rPr>
          <w:rFonts w:ascii="Times New Roman" w:hAnsi="Times New Roman" w:cs="Times New Roman"/>
        </w:rPr>
        <w:t>What are some ways your organization is already providing psychoeducation and skills-building to employees through required training and professional development?  What additional information or skills may need to be added to existing training protocols?</w:t>
      </w:r>
    </w:p>
    <w:p w14:paraId="1EF2971D" w14:textId="12300F3D" w:rsidR="00786BAF" w:rsidRPr="009D5BDF" w:rsidRDefault="00EE3E51" w:rsidP="0050362F">
      <w:pPr>
        <w:pStyle w:val="ListParagraph"/>
        <w:numPr>
          <w:ilvl w:val="1"/>
          <w:numId w:val="9"/>
        </w:numPr>
        <w:ind w:right="720"/>
        <w:rPr>
          <w:rFonts w:ascii="Times New Roman" w:hAnsi="Times New Roman" w:cs="Times New Roman"/>
        </w:rPr>
      </w:pPr>
      <w:r w:rsidRPr="009D5BDF">
        <w:rPr>
          <w:rFonts w:ascii="Times New Roman" w:hAnsi="Times New Roman" w:cs="Times New Roman"/>
        </w:rPr>
        <w:t xml:space="preserve">How is your organization fostering a sense of social support and community among employees?  </w:t>
      </w:r>
      <w:r w:rsidR="00882A10">
        <w:rPr>
          <w:rFonts w:ascii="Times New Roman" w:hAnsi="Times New Roman" w:cs="Times New Roman"/>
        </w:rPr>
        <w:t>Do staff report a benefit from these efforts? (i.e. a sense of team cohesion, higher quality of program delivery, staff retention, etc.)</w:t>
      </w:r>
    </w:p>
    <w:sectPr w:rsidR="00786BAF" w:rsidRPr="009D5BDF" w:rsidSect="00EE6E4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A922" w14:textId="77777777" w:rsidR="0089695D" w:rsidRDefault="0089695D" w:rsidP="002D0973">
      <w:r>
        <w:separator/>
      </w:r>
    </w:p>
  </w:endnote>
  <w:endnote w:type="continuationSeparator" w:id="0">
    <w:p w14:paraId="2D770D11" w14:textId="77777777" w:rsidR="0089695D" w:rsidRDefault="0089695D" w:rsidP="002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E7C4" w14:textId="6191C075" w:rsidR="002D0973" w:rsidRPr="005C487F" w:rsidRDefault="005C487F" w:rsidP="005C487F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5C487F">
      <w:rPr>
        <w:rFonts w:ascii="Times New Roman" w:hAnsi="Times New Roman" w:cs="Times New Roman"/>
        <w:sz w:val="18"/>
        <w:szCs w:val="18"/>
      </w:rPr>
      <w:t xml:space="preserve">This material was downloaded from </w:t>
    </w:r>
    <w:hyperlink r:id="rId1" w:history="1">
      <w:r w:rsidRPr="005C487F">
        <w:rPr>
          <w:rStyle w:val="Hyperlink"/>
          <w:rFonts w:ascii="Times New Roman" w:hAnsi="Times New Roman" w:cs="Times New Roman"/>
          <w:sz w:val="18"/>
          <w:szCs w:val="18"/>
        </w:rPr>
        <w:t>www.streetsupport.org</w:t>
      </w:r>
    </w:hyperlink>
  </w:p>
  <w:p w14:paraId="38606A0F" w14:textId="717F6A80" w:rsidR="005C487F" w:rsidRPr="005C487F" w:rsidRDefault="005C487F" w:rsidP="005C487F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5C487F">
      <w:rPr>
        <w:rFonts w:ascii="Times New Roman" w:hAnsi="Times New Roman" w:cs="Times New Roman"/>
        <w:sz w:val="18"/>
        <w:szCs w:val="18"/>
      </w:rPr>
      <w:t>Please visit the website for more information on street intervention and trauma exposure.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CD48" w14:textId="77777777" w:rsidR="0089695D" w:rsidRDefault="0089695D" w:rsidP="002D0973">
      <w:r>
        <w:separator/>
      </w:r>
    </w:p>
  </w:footnote>
  <w:footnote w:type="continuationSeparator" w:id="0">
    <w:p w14:paraId="42E3DE61" w14:textId="77777777" w:rsidR="0089695D" w:rsidRDefault="0089695D" w:rsidP="002D0973">
      <w:r>
        <w:continuationSeparator/>
      </w:r>
    </w:p>
  </w:footnote>
  <w:footnote w:id="1">
    <w:p w14:paraId="1AC62A11" w14:textId="1055C56B" w:rsidR="005C487F" w:rsidRPr="005C487F" w:rsidRDefault="005C487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C487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C487F">
        <w:rPr>
          <w:rFonts w:ascii="Times New Roman" w:hAnsi="Times New Roman" w:cs="Times New Roman"/>
          <w:sz w:val="18"/>
          <w:szCs w:val="18"/>
        </w:rPr>
        <w:t xml:space="preserve"> </w:t>
      </w:r>
      <w:r w:rsidRPr="005C487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Bloom, S. L., &amp; Farragher, B. (2013). </w:t>
      </w:r>
      <w:r w:rsidRPr="005C487F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Restoring sanctuary: A new operating system for trauma-informed systems of care</w:t>
      </w:r>
      <w:r w:rsidRPr="005C487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 Oxford University Press.</w:t>
      </w:r>
    </w:p>
  </w:footnote>
  <w:footnote w:id="2">
    <w:p w14:paraId="5426B74A" w14:textId="5DBF0D6D" w:rsidR="005C487F" w:rsidRDefault="005C48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487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US Department of Health and Human Services. (2014). SAMHSA's concept of trauma and guidance for a trauma-informed approach.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A495" w14:textId="12CFDFD0" w:rsidR="002D0973" w:rsidRDefault="002D0973">
    <w:pPr>
      <w:pStyle w:val="Header"/>
    </w:pPr>
    <w:r>
      <w:ptab w:relativeTo="margin" w:alignment="center" w:leader="none"/>
    </w:r>
    <w:r w:rsidRPr="00E1348F">
      <w:rPr>
        <w:rStyle w:val="normaltextrun"/>
        <w:rFonts w:ascii="Times New Roman" w:hAnsi="Times New Roman" w:cs="Times New Roman"/>
        <w:b/>
        <w:bCs/>
        <w:color w:val="000000"/>
        <w:bdr w:val="none" w:sz="0" w:space="0" w:color="auto" w:frame="1"/>
      </w:rPr>
      <w:t>Between a Bullet and Its Target</w:t>
    </w:r>
    <w:r>
      <w:rPr>
        <w:rStyle w:val="normaltextrun"/>
        <w:rFonts w:ascii="Times New Roman" w:hAnsi="Times New Roman" w:cs="Times New Roman"/>
        <w:b/>
        <w:bCs/>
        <w:color w:val="000000"/>
        <w:bdr w:val="none" w:sz="0" w:space="0" w:color="auto" w:frame="1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A7D"/>
    <w:multiLevelType w:val="hybridMultilevel"/>
    <w:tmpl w:val="AA7AB102"/>
    <w:lvl w:ilvl="0" w:tplc="40F0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83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4B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2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4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5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C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96A"/>
    <w:multiLevelType w:val="hybridMultilevel"/>
    <w:tmpl w:val="B9DA80F8"/>
    <w:lvl w:ilvl="0" w:tplc="1162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A8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22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A6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E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3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7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E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0B1A"/>
    <w:multiLevelType w:val="hybridMultilevel"/>
    <w:tmpl w:val="586A45EA"/>
    <w:lvl w:ilvl="0" w:tplc="9B1C0092">
      <w:start w:val="1"/>
      <w:numFmt w:val="bullet"/>
      <w:lvlText w:val="4"/>
      <w:lvlJc w:val="left"/>
      <w:pPr>
        <w:ind w:left="1440" w:hanging="360"/>
      </w:pPr>
      <w:rPr>
        <w:rFonts w:ascii="Webdings" w:hAnsi="Webdings" w:hint="default"/>
      </w:rPr>
    </w:lvl>
    <w:lvl w:ilvl="1" w:tplc="9B1C0092">
      <w:start w:val="1"/>
      <w:numFmt w:val="bullet"/>
      <w:lvlText w:val="4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D8A"/>
    <w:multiLevelType w:val="hybridMultilevel"/>
    <w:tmpl w:val="A2E222D4"/>
    <w:lvl w:ilvl="0" w:tplc="91668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AFE1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CD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03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2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EB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8F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26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D14C7"/>
    <w:multiLevelType w:val="hybridMultilevel"/>
    <w:tmpl w:val="7336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513"/>
    <w:multiLevelType w:val="hybridMultilevel"/>
    <w:tmpl w:val="B0B49F40"/>
    <w:lvl w:ilvl="0" w:tplc="D4F420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4C5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4D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6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0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08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A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0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8D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4ACD"/>
    <w:multiLevelType w:val="hybridMultilevel"/>
    <w:tmpl w:val="A19C65C4"/>
    <w:lvl w:ilvl="0" w:tplc="71B0D3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05B"/>
    <w:multiLevelType w:val="hybridMultilevel"/>
    <w:tmpl w:val="6D5E0674"/>
    <w:lvl w:ilvl="0" w:tplc="0B587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F822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D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E5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1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EB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1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A1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153C6"/>
    <w:multiLevelType w:val="hybridMultilevel"/>
    <w:tmpl w:val="132838FC"/>
    <w:lvl w:ilvl="0" w:tplc="7B808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C8CE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20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E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6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6D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66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A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6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0E23"/>
    <w:multiLevelType w:val="hybridMultilevel"/>
    <w:tmpl w:val="F30E1A04"/>
    <w:lvl w:ilvl="0" w:tplc="5F165B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06A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A1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C2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6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A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9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8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424DA"/>
    <w:rsid w:val="000777AD"/>
    <w:rsid w:val="000A16BD"/>
    <w:rsid w:val="000E0C30"/>
    <w:rsid w:val="00117F97"/>
    <w:rsid w:val="00154D29"/>
    <w:rsid w:val="001A1D5C"/>
    <w:rsid w:val="001C6183"/>
    <w:rsid w:val="001D3632"/>
    <w:rsid w:val="001F5870"/>
    <w:rsid w:val="002578AE"/>
    <w:rsid w:val="002620C1"/>
    <w:rsid w:val="002937C4"/>
    <w:rsid w:val="002D0973"/>
    <w:rsid w:val="003724B9"/>
    <w:rsid w:val="003C7AD7"/>
    <w:rsid w:val="003D123C"/>
    <w:rsid w:val="00496151"/>
    <w:rsid w:val="004A0379"/>
    <w:rsid w:val="004F1B20"/>
    <w:rsid w:val="0050237F"/>
    <w:rsid w:val="0050362F"/>
    <w:rsid w:val="00560A6A"/>
    <w:rsid w:val="005A2FAC"/>
    <w:rsid w:val="005C487F"/>
    <w:rsid w:val="005E23A5"/>
    <w:rsid w:val="00685616"/>
    <w:rsid w:val="00761542"/>
    <w:rsid w:val="00786BAF"/>
    <w:rsid w:val="007C2364"/>
    <w:rsid w:val="00870F9C"/>
    <w:rsid w:val="00882A10"/>
    <w:rsid w:val="0089695D"/>
    <w:rsid w:val="008B052C"/>
    <w:rsid w:val="00926F65"/>
    <w:rsid w:val="00945127"/>
    <w:rsid w:val="009569AF"/>
    <w:rsid w:val="0096064B"/>
    <w:rsid w:val="009D5BDF"/>
    <w:rsid w:val="00A9047E"/>
    <w:rsid w:val="00AC03DD"/>
    <w:rsid w:val="00B96962"/>
    <w:rsid w:val="00BF3D96"/>
    <w:rsid w:val="00CF20E3"/>
    <w:rsid w:val="00D1010D"/>
    <w:rsid w:val="00D176E9"/>
    <w:rsid w:val="00D76634"/>
    <w:rsid w:val="00DB1E27"/>
    <w:rsid w:val="00E00C42"/>
    <w:rsid w:val="00E47443"/>
    <w:rsid w:val="00E656A8"/>
    <w:rsid w:val="00EB03E9"/>
    <w:rsid w:val="00EE1C1B"/>
    <w:rsid w:val="00EE3E51"/>
    <w:rsid w:val="00EE6E42"/>
    <w:rsid w:val="00F43827"/>
    <w:rsid w:val="00F7562F"/>
    <w:rsid w:val="00F92D44"/>
    <w:rsid w:val="04A49DCA"/>
    <w:rsid w:val="4A7654D6"/>
    <w:rsid w:val="4F7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C30"/>
    <w:pPr>
      <w:keepNext/>
      <w:keepLines/>
      <w:pBdr>
        <w:bottom w:val="single" w:sz="18" w:space="1" w:color="2F5496" w:themeColor="accent5" w:themeShade="BF"/>
      </w:pBdr>
      <w:spacing w:before="600" w:after="480" w:line="259" w:lineRule="auto"/>
      <w:ind w:left="720" w:right="720"/>
      <w:outlineLvl w:val="0"/>
    </w:pPr>
    <w:rPr>
      <w:rFonts w:ascii="Arial" w:eastAsiaTheme="majorEastAsia" w:hAnsi="Arial" w:cstheme="majorBidi"/>
      <w:color w:val="404040" w:themeColor="text1" w:themeTint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30"/>
    <w:pPr>
      <w:keepNext/>
      <w:keepLines/>
      <w:spacing w:before="40" w:line="259" w:lineRule="auto"/>
      <w:ind w:left="720" w:right="720"/>
      <w:outlineLvl w:val="1"/>
    </w:pPr>
    <w:rPr>
      <w:rFonts w:ascii="Arial" w:eastAsiaTheme="majorEastAsia" w:hAnsi="Arial" w:cstheme="majorBidi"/>
      <w:b/>
      <w:color w:val="2F5496" w:themeColor="accent5" w:themeShade="BF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6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C30"/>
    <w:rPr>
      <w:rFonts w:ascii="Arial" w:eastAsiaTheme="majorEastAsia" w:hAnsi="Arial" w:cstheme="majorBidi"/>
      <w:color w:val="404040" w:themeColor="text1" w:themeTint="BF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C30"/>
    <w:rPr>
      <w:rFonts w:ascii="Arial" w:eastAsiaTheme="majorEastAsia" w:hAnsi="Arial" w:cstheme="majorBidi"/>
      <w:b/>
      <w:color w:val="2F5496" w:themeColor="accent5" w:themeShade="BF"/>
      <w:sz w:val="22"/>
      <w:szCs w:val="26"/>
    </w:rPr>
  </w:style>
  <w:style w:type="paragraph" w:customStyle="1" w:styleId="Subheading">
    <w:name w:val="Subheading"/>
    <w:basedOn w:val="Heading2"/>
    <w:qFormat/>
    <w:rsid w:val="000E0C30"/>
    <w:rPr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5B9BD5" w:themeColor="accent1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C30"/>
    <w:rPr>
      <w:rFonts w:eastAsiaTheme="minorEastAsia"/>
      <w:i/>
      <w:iCs/>
      <w:color w:val="5B9BD5" w:themeColor="accent1"/>
      <w:lang w:eastAsia="ko-KR"/>
    </w:rPr>
  </w:style>
  <w:style w:type="character" w:customStyle="1" w:styleId="highlight">
    <w:name w:val="highlight"/>
    <w:basedOn w:val="DefaultParagraphFont"/>
    <w:rsid w:val="00BF3D96"/>
  </w:style>
  <w:style w:type="character" w:styleId="CommentReference">
    <w:name w:val="annotation reference"/>
    <w:basedOn w:val="DefaultParagraphFont"/>
    <w:uiPriority w:val="99"/>
    <w:semiHidden/>
    <w:unhideWhenUsed/>
    <w:rsid w:val="00042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973"/>
  </w:style>
  <w:style w:type="paragraph" w:styleId="Footer">
    <w:name w:val="footer"/>
    <w:basedOn w:val="Normal"/>
    <w:link w:val="FooterChar"/>
    <w:uiPriority w:val="99"/>
    <w:unhideWhenUsed/>
    <w:rsid w:val="002D0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973"/>
  </w:style>
  <w:style w:type="character" w:customStyle="1" w:styleId="normaltextrun">
    <w:name w:val="normaltextrun"/>
    <w:basedOn w:val="DefaultParagraphFont"/>
    <w:rsid w:val="002D0973"/>
  </w:style>
  <w:style w:type="character" w:styleId="Hyperlink">
    <w:name w:val="Hyperlink"/>
    <w:basedOn w:val="DefaultParagraphFont"/>
    <w:uiPriority w:val="99"/>
    <w:unhideWhenUsed/>
    <w:rsid w:val="005C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8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8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8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eetsupport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A7B73-FFB2-49C0-88A9-5167E0E27E72}" type="doc">
      <dgm:prSet loTypeId="urn:microsoft.com/office/officeart/2011/layout/Circle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42B294-7D4C-4AB9-AD1A-EB9FC880D92D}">
      <dgm:prSet phldrT="[Text]" custT="1"/>
      <dgm:spPr/>
      <dgm:t>
        <a:bodyPr/>
        <a:lstStyle/>
        <a:p>
          <a:r>
            <a:rPr lang="en-US" sz="1000"/>
            <a:t>Safety</a:t>
          </a:r>
        </a:p>
      </dgm:t>
    </dgm:pt>
    <dgm:pt modelId="{4DBA616E-9901-4A03-B303-2734BF3168A6}" type="parTrans" cxnId="{A293B38A-30F6-4AF5-8B96-459104CC3876}">
      <dgm:prSet/>
      <dgm:spPr/>
      <dgm:t>
        <a:bodyPr/>
        <a:lstStyle/>
        <a:p>
          <a:endParaRPr lang="en-US"/>
        </a:p>
      </dgm:t>
    </dgm:pt>
    <dgm:pt modelId="{7D54C50C-9A5C-4486-B78B-D66E061379A5}" type="sibTrans" cxnId="{A293B38A-30F6-4AF5-8B96-459104CC3876}">
      <dgm:prSet/>
      <dgm:spPr/>
      <dgm:t>
        <a:bodyPr/>
        <a:lstStyle/>
        <a:p>
          <a:endParaRPr lang="en-US"/>
        </a:p>
      </dgm:t>
    </dgm:pt>
    <dgm:pt modelId="{DF533A83-60A6-44DB-81AF-CBFA200E5E1E}">
      <dgm:prSet phldrT="[Text]" custT="1"/>
      <dgm:spPr/>
      <dgm:t>
        <a:bodyPr/>
        <a:lstStyle/>
        <a:p>
          <a:r>
            <a:rPr lang="en-US" sz="1000"/>
            <a:t>Trustworth-iness &amp; Transparen-cy</a:t>
          </a:r>
        </a:p>
      </dgm:t>
    </dgm:pt>
    <dgm:pt modelId="{0D79E9E0-5F14-4C3E-A078-921DDAA4FAB2}" type="parTrans" cxnId="{D11D3324-CDD4-4E7C-A7FF-222567270805}">
      <dgm:prSet/>
      <dgm:spPr/>
      <dgm:t>
        <a:bodyPr/>
        <a:lstStyle/>
        <a:p>
          <a:endParaRPr lang="en-US"/>
        </a:p>
      </dgm:t>
    </dgm:pt>
    <dgm:pt modelId="{56E09F8D-B29B-45BB-97B6-5CDC7E68025E}" type="sibTrans" cxnId="{D11D3324-CDD4-4E7C-A7FF-222567270805}">
      <dgm:prSet/>
      <dgm:spPr/>
      <dgm:t>
        <a:bodyPr/>
        <a:lstStyle/>
        <a:p>
          <a:endParaRPr lang="en-US"/>
        </a:p>
      </dgm:t>
    </dgm:pt>
    <dgm:pt modelId="{5D3CEAEC-E0DA-478A-A716-A37BCAC0E730}">
      <dgm:prSet phldrT="[Text]" custT="1"/>
      <dgm:spPr/>
      <dgm:t>
        <a:bodyPr/>
        <a:lstStyle/>
        <a:p>
          <a:r>
            <a:rPr lang="en-US" sz="1000"/>
            <a:t>Peer Support</a:t>
          </a:r>
        </a:p>
      </dgm:t>
    </dgm:pt>
    <dgm:pt modelId="{18C38622-6E8D-44BE-BD97-DC683E58617B}" type="parTrans" cxnId="{8115F98B-C262-40F8-9225-E534A952861B}">
      <dgm:prSet/>
      <dgm:spPr/>
      <dgm:t>
        <a:bodyPr/>
        <a:lstStyle/>
        <a:p>
          <a:endParaRPr lang="en-US"/>
        </a:p>
      </dgm:t>
    </dgm:pt>
    <dgm:pt modelId="{B8D26FB2-431B-406A-8B2F-658859801871}" type="sibTrans" cxnId="{8115F98B-C262-40F8-9225-E534A952861B}">
      <dgm:prSet/>
      <dgm:spPr/>
      <dgm:t>
        <a:bodyPr/>
        <a:lstStyle/>
        <a:p>
          <a:endParaRPr lang="en-US"/>
        </a:p>
      </dgm:t>
    </dgm:pt>
    <dgm:pt modelId="{1E56625A-E9A3-42EA-9BB4-4C2C449E404A}">
      <dgm:prSet phldrT="[Text]" custT="1"/>
      <dgm:spPr/>
      <dgm:t>
        <a:bodyPr/>
        <a:lstStyle/>
        <a:p>
          <a:r>
            <a:rPr lang="en-US" sz="1000"/>
            <a:t>Collboration &amp; Mutuality</a:t>
          </a:r>
        </a:p>
      </dgm:t>
    </dgm:pt>
    <dgm:pt modelId="{8FCD8059-D098-4039-B230-0BA154792170}" type="parTrans" cxnId="{8F8AD9EF-716C-4EDE-A05E-30676245961E}">
      <dgm:prSet/>
      <dgm:spPr/>
      <dgm:t>
        <a:bodyPr/>
        <a:lstStyle/>
        <a:p>
          <a:endParaRPr lang="en-US"/>
        </a:p>
      </dgm:t>
    </dgm:pt>
    <dgm:pt modelId="{53AA6362-D532-4F3C-A999-DB345ECFC059}" type="sibTrans" cxnId="{8F8AD9EF-716C-4EDE-A05E-30676245961E}">
      <dgm:prSet/>
      <dgm:spPr/>
      <dgm:t>
        <a:bodyPr/>
        <a:lstStyle/>
        <a:p>
          <a:endParaRPr lang="en-US"/>
        </a:p>
      </dgm:t>
    </dgm:pt>
    <dgm:pt modelId="{E033847C-7C01-41BA-A8EE-AB35924217E5}">
      <dgm:prSet phldrT="[Text]" custT="1"/>
      <dgm:spPr/>
      <dgm:t>
        <a:bodyPr/>
        <a:lstStyle/>
        <a:p>
          <a:r>
            <a:rPr lang="en-US" sz="1000"/>
            <a:t>Empower-ment &amp; Choice</a:t>
          </a:r>
        </a:p>
      </dgm:t>
    </dgm:pt>
    <dgm:pt modelId="{BC893818-D032-4D2A-9C22-A5C339FD0AA7}" type="parTrans" cxnId="{8DC880FA-9AE2-48A4-B473-F450DD995541}">
      <dgm:prSet/>
      <dgm:spPr/>
      <dgm:t>
        <a:bodyPr/>
        <a:lstStyle/>
        <a:p>
          <a:endParaRPr lang="en-US"/>
        </a:p>
      </dgm:t>
    </dgm:pt>
    <dgm:pt modelId="{034FF816-A66D-4DC4-9A4A-C56480F7DC4E}" type="sibTrans" cxnId="{8DC880FA-9AE2-48A4-B473-F450DD995541}">
      <dgm:prSet/>
      <dgm:spPr/>
      <dgm:t>
        <a:bodyPr/>
        <a:lstStyle/>
        <a:p>
          <a:endParaRPr lang="en-US"/>
        </a:p>
      </dgm:t>
    </dgm:pt>
    <dgm:pt modelId="{EDFCEEDC-6DA8-45C3-9DE1-D7C43EDC73D1}">
      <dgm:prSet phldrT="[Text]" custT="1"/>
      <dgm:spPr/>
      <dgm:t>
        <a:bodyPr/>
        <a:lstStyle/>
        <a:p>
          <a:r>
            <a:rPr lang="en-US" sz="1000"/>
            <a:t>Cultural/ Historical/Gender Affirming</a:t>
          </a:r>
        </a:p>
      </dgm:t>
    </dgm:pt>
    <dgm:pt modelId="{081604FE-1AD7-4F96-8C69-57FAD5151E1C}" type="parTrans" cxnId="{7904F46E-F050-4E79-B4D1-032387A8216A}">
      <dgm:prSet/>
      <dgm:spPr/>
      <dgm:t>
        <a:bodyPr/>
        <a:lstStyle/>
        <a:p>
          <a:endParaRPr lang="en-US"/>
        </a:p>
      </dgm:t>
    </dgm:pt>
    <dgm:pt modelId="{1265571E-344C-4BE1-AD2D-85ED902D7263}" type="sibTrans" cxnId="{7904F46E-F050-4E79-B4D1-032387A8216A}">
      <dgm:prSet/>
      <dgm:spPr/>
      <dgm:t>
        <a:bodyPr/>
        <a:lstStyle/>
        <a:p>
          <a:endParaRPr lang="en-US"/>
        </a:p>
      </dgm:t>
    </dgm:pt>
    <dgm:pt modelId="{0C8F61C0-1332-4A3F-A667-FEF6B0A229EF}" type="pres">
      <dgm:prSet presAssocID="{8CBA7B73-FFB2-49C0-88A9-5167E0E27E72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686365FA-BBB1-47F7-A5EC-5CB44719CCD0}" type="pres">
      <dgm:prSet presAssocID="{EDFCEEDC-6DA8-45C3-9DE1-D7C43EDC73D1}" presName="Accent6" presStyleCnt="0"/>
      <dgm:spPr/>
    </dgm:pt>
    <dgm:pt modelId="{23F7827B-92B4-4189-8B2B-340C5A893C59}" type="pres">
      <dgm:prSet presAssocID="{EDFCEEDC-6DA8-45C3-9DE1-D7C43EDC73D1}" presName="Accent" presStyleLbl="node1" presStyleIdx="0" presStyleCnt="6"/>
      <dgm:spPr/>
    </dgm:pt>
    <dgm:pt modelId="{C0766777-28AD-43DB-AD81-1404F5D80D96}" type="pres">
      <dgm:prSet presAssocID="{EDFCEEDC-6DA8-45C3-9DE1-D7C43EDC73D1}" presName="ParentBackground6" presStyleCnt="0"/>
      <dgm:spPr/>
    </dgm:pt>
    <dgm:pt modelId="{A15D9FCC-B258-47DE-9677-587490A9A4AF}" type="pres">
      <dgm:prSet presAssocID="{EDFCEEDC-6DA8-45C3-9DE1-D7C43EDC73D1}" presName="ParentBackground" presStyleLbl="fgAcc1" presStyleIdx="0" presStyleCnt="6" custScaleX="110000"/>
      <dgm:spPr/>
    </dgm:pt>
    <dgm:pt modelId="{CA3E93F3-8320-4BBB-9443-70076C0C1CA2}" type="pres">
      <dgm:prSet presAssocID="{EDFCEEDC-6DA8-45C3-9DE1-D7C43EDC73D1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0D8C9663-49A8-4C93-970F-CC91BEBEE050}" type="pres">
      <dgm:prSet presAssocID="{E033847C-7C01-41BA-A8EE-AB35924217E5}" presName="Accent5" presStyleCnt="0"/>
      <dgm:spPr/>
    </dgm:pt>
    <dgm:pt modelId="{017D4D3F-5A36-4DAC-AF0C-5C78DE1D2EC3}" type="pres">
      <dgm:prSet presAssocID="{E033847C-7C01-41BA-A8EE-AB35924217E5}" presName="Accent" presStyleLbl="node1" presStyleIdx="1" presStyleCnt="6"/>
      <dgm:spPr/>
    </dgm:pt>
    <dgm:pt modelId="{48D3202B-BDA6-4437-9D99-5464D2B34557}" type="pres">
      <dgm:prSet presAssocID="{E033847C-7C01-41BA-A8EE-AB35924217E5}" presName="ParentBackground5" presStyleCnt="0"/>
      <dgm:spPr/>
    </dgm:pt>
    <dgm:pt modelId="{A556D5AB-3F8B-4E69-8811-00D770346963}" type="pres">
      <dgm:prSet presAssocID="{E033847C-7C01-41BA-A8EE-AB35924217E5}" presName="ParentBackground" presStyleLbl="fgAcc1" presStyleIdx="1" presStyleCnt="6" custScaleX="110000"/>
      <dgm:spPr/>
    </dgm:pt>
    <dgm:pt modelId="{5021799F-C4EF-48A3-8A3D-46BFCE812864}" type="pres">
      <dgm:prSet presAssocID="{E033847C-7C01-41BA-A8EE-AB35924217E5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ECB5BD36-9548-46EA-974E-AB71753470F5}" type="pres">
      <dgm:prSet presAssocID="{1E56625A-E9A3-42EA-9BB4-4C2C449E404A}" presName="Accent4" presStyleCnt="0"/>
      <dgm:spPr/>
    </dgm:pt>
    <dgm:pt modelId="{14615B98-B6DB-42AB-B7E5-9E57094A3F70}" type="pres">
      <dgm:prSet presAssocID="{1E56625A-E9A3-42EA-9BB4-4C2C449E404A}" presName="Accent" presStyleLbl="node1" presStyleIdx="2" presStyleCnt="6"/>
      <dgm:spPr/>
    </dgm:pt>
    <dgm:pt modelId="{1651B566-EAB4-443D-BA07-F14138BCB642}" type="pres">
      <dgm:prSet presAssocID="{1E56625A-E9A3-42EA-9BB4-4C2C449E404A}" presName="ParentBackground4" presStyleCnt="0"/>
      <dgm:spPr/>
    </dgm:pt>
    <dgm:pt modelId="{A7DD8DCC-25FD-4D2D-BB23-3A401EF0D9B0}" type="pres">
      <dgm:prSet presAssocID="{1E56625A-E9A3-42EA-9BB4-4C2C449E404A}" presName="ParentBackground" presStyleLbl="fgAcc1" presStyleIdx="2" presStyleCnt="6" custScaleX="110000"/>
      <dgm:spPr/>
    </dgm:pt>
    <dgm:pt modelId="{35E53EE8-1FD4-4C3B-9EF9-16AB89E4FDD6}" type="pres">
      <dgm:prSet presAssocID="{1E56625A-E9A3-42EA-9BB4-4C2C449E404A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B7EE577E-4C43-401B-B3E0-617B03700150}" type="pres">
      <dgm:prSet presAssocID="{5D3CEAEC-E0DA-478A-A716-A37BCAC0E730}" presName="Accent3" presStyleCnt="0"/>
      <dgm:spPr/>
    </dgm:pt>
    <dgm:pt modelId="{36B9B1CD-DFF5-4A9F-9F21-5859DF15256E}" type="pres">
      <dgm:prSet presAssocID="{5D3CEAEC-E0DA-478A-A716-A37BCAC0E730}" presName="Accent" presStyleLbl="node1" presStyleIdx="3" presStyleCnt="6"/>
      <dgm:spPr/>
    </dgm:pt>
    <dgm:pt modelId="{185690F1-3C25-4177-9B0D-6A19D7F1264A}" type="pres">
      <dgm:prSet presAssocID="{5D3CEAEC-E0DA-478A-A716-A37BCAC0E730}" presName="ParentBackground3" presStyleCnt="0"/>
      <dgm:spPr/>
    </dgm:pt>
    <dgm:pt modelId="{B1DB0229-0B48-49AA-B72D-EAA035FF374F}" type="pres">
      <dgm:prSet presAssocID="{5D3CEAEC-E0DA-478A-A716-A37BCAC0E730}" presName="ParentBackground" presStyleLbl="fgAcc1" presStyleIdx="3" presStyleCnt="6" custScaleX="110000"/>
      <dgm:spPr/>
    </dgm:pt>
    <dgm:pt modelId="{2A539F54-1B9D-4004-B32A-7DC270F0BDD9}" type="pres">
      <dgm:prSet presAssocID="{5D3CEAEC-E0DA-478A-A716-A37BCAC0E730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BF102973-4D6F-4EE9-9A4E-8866328B1947}" type="pres">
      <dgm:prSet presAssocID="{DF533A83-60A6-44DB-81AF-CBFA200E5E1E}" presName="Accent2" presStyleCnt="0"/>
      <dgm:spPr/>
    </dgm:pt>
    <dgm:pt modelId="{E87FA4E3-9471-44E2-9AA7-AD922EE2BB5A}" type="pres">
      <dgm:prSet presAssocID="{DF533A83-60A6-44DB-81AF-CBFA200E5E1E}" presName="Accent" presStyleLbl="node1" presStyleIdx="4" presStyleCnt="6"/>
      <dgm:spPr/>
    </dgm:pt>
    <dgm:pt modelId="{B329340C-4A46-4DFF-8017-4A5EFDFF4C5C}" type="pres">
      <dgm:prSet presAssocID="{DF533A83-60A6-44DB-81AF-CBFA200E5E1E}" presName="ParentBackground2" presStyleCnt="0"/>
      <dgm:spPr/>
    </dgm:pt>
    <dgm:pt modelId="{6E55A969-F3E7-4D81-8676-D4C100ECB9F7}" type="pres">
      <dgm:prSet presAssocID="{DF533A83-60A6-44DB-81AF-CBFA200E5E1E}" presName="ParentBackground" presStyleLbl="fgAcc1" presStyleIdx="4" presStyleCnt="6" custScaleX="110000"/>
      <dgm:spPr/>
    </dgm:pt>
    <dgm:pt modelId="{DDCE1957-E245-4ACD-BC35-69090665021A}" type="pres">
      <dgm:prSet presAssocID="{DF533A83-60A6-44DB-81AF-CBFA200E5E1E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5012FAD-BD3D-4A83-BC3D-734A8A1609AC}" type="pres">
      <dgm:prSet presAssocID="{5942B294-7D4C-4AB9-AD1A-EB9FC880D92D}" presName="Accent1" presStyleCnt="0"/>
      <dgm:spPr/>
    </dgm:pt>
    <dgm:pt modelId="{86D42254-A976-4952-8A0D-EA565A180EF2}" type="pres">
      <dgm:prSet presAssocID="{5942B294-7D4C-4AB9-AD1A-EB9FC880D92D}" presName="Accent" presStyleLbl="node1" presStyleIdx="5" presStyleCnt="6"/>
      <dgm:spPr/>
    </dgm:pt>
    <dgm:pt modelId="{61BEC758-850F-4E37-B4F9-375F7C12EBC9}" type="pres">
      <dgm:prSet presAssocID="{5942B294-7D4C-4AB9-AD1A-EB9FC880D92D}" presName="ParentBackground1" presStyleCnt="0"/>
      <dgm:spPr/>
    </dgm:pt>
    <dgm:pt modelId="{0C923D0F-656B-432B-B36F-F61EE2C6EB01}" type="pres">
      <dgm:prSet presAssocID="{5942B294-7D4C-4AB9-AD1A-EB9FC880D92D}" presName="ParentBackground" presStyleLbl="fgAcc1" presStyleIdx="5" presStyleCnt="6" custScaleX="110000"/>
      <dgm:spPr/>
    </dgm:pt>
    <dgm:pt modelId="{397E8279-6F84-47A2-82B4-D49097F22793}" type="pres">
      <dgm:prSet presAssocID="{5942B294-7D4C-4AB9-AD1A-EB9FC880D92D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0CE9DD13-BA62-4A1A-BDF3-18131C11A5B8}" type="presOf" srcId="{5D3CEAEC-E0DA-478A-A716-A37BCAC0E730}" destId="{2A539F54-1B9D-4004-B32A-7DC270F0BDD9}" srcOrd="1" destOrd="0" presId="urn:microsoft.com/office/officeart/2011/layout/CircleProcess"/>
    <dgm:cxn modelId="{D11D3324-CDD4-4E7C-A7FF-222567270805}" srcId="{8CBA7B73-FFB2-49C0-88A9-5167E0E27E72}" destId="{DF533A83-60A6-44DB-81AF-CBFA200E5E1E}" srcOrd="1" destOrd="0" parTransId="{0D79E9E0-5F14-4C3E-A078-921DDAA4FAB2}" sibTransId="{56E09F8D-B29B-45BB-97B6-5CDC7E68025E}"/>
    <dgm:cxn modelId="{6520652B-7EFB-43EC-B374-93DEF69C7D30}" type="presOf" srcId="{E033847C-7C01-41BA-A8EE-AB35924217E5}" destId="{A556D5AB-3F8B-4E69-8811-00D770346963}" srcOrd="0" destOrd="0" presId="urn:microsoft.com/office/officeart/2011/layout/CircleProcess"/>
    <dgm:cxn modelId="{7CE84C3A-F4DA-4922-9B15-5A983BE7C968}" type="presOf" srcId="{1E56625A-E9A3-42EA-9BB4-4C2C449E404A}" destId="{35E53EE8-1FD4-4C3B-9EF9-16AB89E4FDD6}" srcOrd="1" destOrd="0" presId="urn:microsoft.com/office/officeart/2011/layout/CircleProcess"/>
    <dgm:cxn modelId="{1FAB7D46-4783-4C29-B058-CB1FCC1BB709}" type="presOf" srcId="{5D3CEAEC-E0DA-478A-A716-A37BCAC0E730}" destId="{B1DB0229-0B48-49AA-B72D-EAA035FF374F}" srcOrd="0" destOrd="0" presId="urn:microsoft.com/office/officeart/2011/layout/CircleProcess"/>
    <dgm:cxn modelId="{45C9174A-9D96-4EDE-941E-CEB66F516F6A}" type="presOf" srcId="{8CBA7B73-FFB2-49C0-88A9-5167E0E27E72}" destId="{0C8F61C0-1332-4A3F-A667-FEF6B0A229EF}" srcOrd="0" destOrd="0" presId="urn:microsoft.com/office/officeart/2011/layout/CircleProcess"/>
    <dgm:cxn modelId="{7904F46E-F050-4E79-B4D1-032387A8216A}" srcId="{8CBA7B73-FFB2-49C0-88A9-5167E0E27E72}" destId="{EDFCEEDC-6DA8-45C3-9DE1-D7C43EDC73D1}" srcOrd="5" destOrd="0" parTransId="{081604FE-1AD7-4F96-8C69-57FAD5151E1C}" sibTransId="{1265571E-344C-4BE1-AD2D-85ED902D7263}"/>
    <dgm:cxn modelId="{84E3B850-B6E7-45FA-864F-243CDA3B86BD}" type="presOf" srcId="{5942B294-7D4C-4AB9-AD1A-EB9FC880D92D}" destId="{397E8279-6F84-47A2-82B4-D49097F22793}" srcOrd="1" destOrd="0" presId="urn:microsoft.com/office/officeart/2011/layout/CircleProcess"/>
    <dgm:cxn modelId="{8931B17F-8555-4B1F-B5F4-AA8FCBAF7F08}" type="presOf" srcId="{5942B294-7D4C-4AB9-AD1A-EB9FC880D92D}" destId="{0C923D0F-656B-432B-B36F-F61EE2C6EB01}" srcOrd="0" destOrd="0" presId="urn:microsoft.com/office/officeart/2011/layout/CircleProcess"/>
    <dgm:cxn modelId="{A293B38A-30F6-4AF5-8B96-459104CC3876}" srcId="{8CBA7B73-FFB2-49C0-88A9-5167E0E27E72}" destId="{5942B294-7D4C-4AB9-AD1A-EB9FC880D92D}" srcOrd="0" destOrd="0" parTransId="{4DBA616E-9901-4A03-B303-2734BF3168A6}" sibTransId="{7D54C50C-9A5C-4486-B78B-D66E061379A5}"/>
    <dgm:cxn modelId="{8115F98B-C262-40F8-9225-E534A952861B}" srcId="{8CBA7B73-FFB2-49C0-88A9-5167E0E27E72}" destId="{5D3CEAEC-E0DA-478A-A716-A37BCAC0E730}" srcOrd="2" destOrd="0" parTransId="{18C38622-6E8D-44BE-BD97-DC683E58617B}" sibTransId="{B8D26FB2-431B-406A-8B2F-658859801871}"/>
    <dgm:cxn modelId="{21E0C394-6740-49B1-BAD4-3F4C71775D61}" type="presOf" srcId="{DF533A83-60A6-44DB-81AF-CBFA200E5E1E}" destId="{6E55A969-F3E7-4D81-8676-D4C100ECB9F7}" srcOrd="0" destOrd="0" presId="urn:microsoft.com/office/officeart/2011/layout/CircleProcess"/>
    <dgm:cxn modelId="{B9BF1BAE-F5EA-4951-836E-1957023EDAD1}" type="presOf" srcId="{DF533A83-60A6-44DB-81AF-CBFA200E5E1E}" destId="{DDCE1957-E245-4ACD-BC35-69090665021A}" srcOrd="1" destOrd="0" presId="urn:microsoft.com/office/officeart/2011/layout/CircleProcess"/>
    <dgm:cxn modelId="{9D8235C2-7215-4FB7-8B0A-9F9F48C0A47F}" type="presOf" srcId="{EDFCEEDC-6DA8-45C3-9DE1-D7C43EDC73D1}" destId="{A15D9FCC-B258-47DE-9677-587490A9A4AF}" srcOrd="0" destOrd="0" presId="urn:microsoft.com/office/officeart/2011/layout/CircleProcess"/>
    <dgm:cxn modelId="{E3E3C8C3-E4E6-41A7-91EB-C472FEB3BC1B}" type="presOf" srcId="{1E56625A-E9A3-42EA-9BB4-4C2C449E404A}" destId="{A7DD8DCC-25FD-4D2D-BB23-3A401EF0D9B0}" srcOrd="0" destOrd="0" presId="urn:microsoft.com/office/officeart/2011/layout/CircleProcess"/>
    <dgm:cxn modelId="{43B17AC4-14BB-4BDD-B9F1-C360CC83EF87}" type="presOf" srcId="{E033847C-7C01-41BA-A8EE-AB35924217E5}" destId="{5021799F-C4EF-48A3-8A3D-46BFCE812864}" srcOrd="1" destOrd="0" presId="urn:microsoft.com/office/officeart/2011/layout/CircleProcess"/>
    <dgm:cxn modelId="{E68AD7E3-6BA6-456F-9E29-B2ED92AD0312}" type="presOf" srcId="{EDFCEEDC-6DA8-45C3-9DE1-D7C43EDC73D1}" destId="{CA3E93F3-8320-4BBB-9443-70076C0C1CA2}" srcOrd="1" destOrd="0" presId="urn:microsoft.com/office/officeart/2011/layout/CircleProcess"/>
    <dgm:cxn modelId="{8F8AD9EF-716C-4EDE-A05E-30676245961E}" srcId="{8CBA7B73-FFB2-49C0-88A9-5167E0E27E72}" destId="{1E56625A-E9A3-42EA-9BB4-4C2C449E404A}" srcOrd="3" destOrd="0" parTransId="{8FCD8059-D098-4039-B230-0BA154792170}" sibTransId="{53AA6362-D532-4F3C-A999-DB345ECFC059}"/>
    <dgm:cxn modelId="{8DC880FA-9AE2-48A4-B473-F450DD995541}" srcId="{8CBA7B73-FFB2-49C0-88A9-5167E0E27E72}" destId="{E033847C-7C01-41BA-A8EE-AB35924217E5}" srcOrd="4" destOrd="0" parTransId="{BC893818-D032-4D2A-9C22-A5C339FD0AA7}" sibTransId="{034FF816-A66D-4DC4-9A4A-C56480F7DC4E}"/>
    <dgm:cxn modelId="{53BBFA2F-0EFB-4638-9B3A-947EFB7508AC}" type="presParOf" srcId="{0C8F61C0-1332-4A3F-A667-FEF6B0A229EF}" destId="{686365FA-BBB1-47F7-A5EC-5CB44719CCD0}" srcOrd="0" destOrd="0" presId="urn:microsoft.com/office/officeart/2011/layout/CircleProcess"/>
    <dgm:cxn modelId="{2978B8C4-8BE1-426A-BBF6-28D0B8ED306F}" type="presParOf" srcId="{686365FA-BBB1-47F7-A5EC-5CB44719CCD0}" destId="{23F7827B-92B4-4189-8B2B-340C5A893C59}" srcOrd="0" destOrd="0" presId="urn:microsoft.com/office/officeart/2011/layout/CircleProcess"/>
    <dgm:cxn modelId="{1A90F038-6882-456C-8F2F-28A85838D1E9}" type="presParOf" srcId="{0C8F61C0-1332-4A3F-A667-FEF6B0A229EF}" destId="{C0766777-28AD-43DB-AD81-1404F5D80D96}" srcOrd="1" destOrd="0" presId="urn:microsoft.com/office/officeart/2011/layout/CircleProcess"/>
    <dgm:cxn modelId="{1387CC46-77B7-4B52-ABB8-3FDD22FF6858}" type="presParOf" srcId="{C0766777-28AD-43DB-AD81-1404F5D80D96}" destId="{A15D9FCC-B258-47DE-9677-587490A9A4AF}" srcOrd="0" destOrd="0" presId="urn:microsoft.com/office/officeart/2011/layout/CircleProcess"/>
    <dgm:cxn modelId="{18D63138-B62E-4BDC-8D23-F2EAA51ACCA9}" type="presParOf" srcId="{0C8F61C0-1332-4A3F-A667-FEF6B0A229EF}" destId="{CA3E93F3-8320-4BBB-9443-70076C0C1CA2}" srcOrd="2" destOrd="0" presId="urn:microsoft.com/office/officeart/2011/layout/CircleProcess"/>
    <dgm:cxn modelId="{7375CA1F-6FF6-4E1D-BE72-0B3FBF7BA9DC}" type="presParOf" srcId="{0C8F61C0-1332-4A3F-A667-FEF6B0A229EF}" destId="{0D8C9663-49A8-4C93-970F-CC91BEBEE050}" srcOrd="3" destOrd="0" presId="urn:microsoft.com/office/officeart/2011/layout/CircleProcess"/>
    <dgm:cxn modelId="{41477430-93D8-4A78-9C1E-94A495DFF572}" type="presParOf" srcId="{0D8C9663-49A8-4C93-970F-CC91BEBEE050}" destId="{017D4D3F-5A36-4DAC-AF0C-5C78DE1D2EC3}" srcOrd="0" destOrd="0" presId="urn:microsoft.com/office/officeart/2011/layout/CircleProcess"/>
    <dgm:cxn modelId="{5864E37E-5E66-4E2C-8DB9-C5FB5CE94506}" type="presParOf" srcId="{0C8F61C0-1332-4A3F-A667-FEF6B0A229EF}" destId="{48D3202B-BDA6-4437-9D99-5464D2B34557}" srcOrd="4" destOrd="0" presId="urn:microsoft.com/office/officeart/2011/layout/CircleProcess"/>
    <dgm:cxn modelId="{D9D0E987-3204-4DB2-870A-46A91E96E7D9}" type="presParOf" srcId="{48D3202B-BDA6-4437-9D99-5464D2B34557}" destId="{A556D5AB-3F8B-4E69-8811-00D770346963}" srcOrd="0" destOrd="0" presId="urn:microsoft.com/office/officeart/2011/layout/CircleProcess"/>
    <dgm:cxn modelId="{CEE27C72-F76A-4C70-8C33-3BB05051DCF7}" type="presParOf" srcId="{0C8F61C0-1332-4A3F-A667-FEF6B0A229EF}" destId="{5021799F-C4EF-48A3-8A3D-46BFCE812864}" srcOrd="5" destOrd="0" presId="urn:microsoft.com/office/officeart/2011/layout/CircleProcess"/>
    <dgm:cxn modelId="{188A4D58-4B54-41B2-8D26-52A11EC1C8B3}" type="presParOf" srcId="{0C8F61C0-1332-4A3F-A667-FEF6B0A229EF}" destId="{ECB5BD36-9548-46EA-974E-AB71753470F5}" srcOrd="6" destOrd="0" presId="urn:microsoft.com/office/officeart/2011/layout/CircleProcess"/>
    <dgm:cxn modelId="{C79C2874-6523-479F-BC9C-69084C944C90}" type="presParOf" srcId="{ECB5BD36-9548-46EA-974E-AB71753470F5}" destId="{14615B98-B6DB-42AB-B7E5-9E57094A3F70}" srcOrd="0" destOrd="0" presId="urn:microsoft.com/office/officeart/2011/layout/CircleProcess"/>
    <dgm:cxn modelId="{D2A47E98-D42E-4E19-A608-FDA056A856F8}" type="presParOf" srcId="{0C8F61C0-1332-4A3F-A667-FEF6B0A229EF}" destId="{1651B566-EAB4-443D-BA07-F14138BCB642}" srcOrd="7" destOrd="0" presId="urn:microsoft.com/office/officeart/2011/layout/CircleProcess"/>
    <dgm:cxn modelId="{1FB54E01-8375-4D03-B240-D962FA8EAE82}" type="presParOf" srcId="{1651B566-EAB4-443D-BA07-F14138BCB642}" destId="{A7DD8DCC-25FD-4D2D-BB23-3A401EF0D9B0}" srcOrd="0" destOrd="0" presId="urn:microsoft.com/office/officeart/2011/layout/CircleProcess"/>
    <dgm:cxn modelId="{D3A85C0F-284E-4551-9B87-83F49E0A4F32}" type="presParOf" srcId="{0C8F61C0-1332-4A3F-A667-FEF6B0A229EF}" destId="{35E53EE8-1FD4-4C3B-9EF9-16AB89E4FDD6}" srcOrd="8" destOrd="0" presId="urn:microsoft.com/office/officeart/2011/layout/CircleProcess"/>
    <dgm:cxn modelId="{A20A2C16-6F15-4E6B-9E50-5F3868CE16E3}" type="presParOf" srcId="{0C8F61C0-1332-4A3F-A667-FEF6B0A229EF}" destId="{B7EE577E-4C43-401B-B3E0-617B03700150}" srcOrd="9" destOrd="0" presId="urn:microsoft.com/office/officeart/2011/layout/CircleProcess"/>
    <dgm:cxn modelId="{E79336F4-7C9A-4031-8D1D-D89F77BB5232}" type="presParOf" srcId="{B7EE577E-4C43-401B-B3E0-617B03700150}" destId="{36B9B1CD-DFF5-4A9F-9F21-5859DF15256E}" srcOrd="0" destOrd="0" presId="urn:microsoft.com/office/officeart/2011/layout/CircleProcess"/>
    <dgm:cxn modelId="{6270B463-D38D-444C-88C4-783FED65B9DD}" type="presParOf" srcId="{0C8F61C0-1332-4A3F-A667-FEF6B0A229EF}" destId="{185690F1-3C25-4177-9B0D-6A19D7F1264A}" srcOrd="10" destOrd="0" presId="urn:microsoft.com/office/officeart/2011/layout/CircleProcess"/>
    <dgm:cxn modelId="{52B53F18-803F-41D2-AB61-A10BB6CC31AD}" type="presParOf" srcId="{185690F1-3C25-4177-9B0D-6A19D7F1264A}" destId="{B1DB0229-0B48-49AA-B72D-EAA035FF374F}" srcOrd="0" destOrd="0" presId="urn:microsoft.com/office/officeart/2011/layout/CircleProcess"/>
    <dgm:cxn modelId="{D3E2A226-99BC-43CA-BC32-77C4561E5980}" type="presParOf" srcId="{0C8F61C0-1332-4A3F-A667-FEF6B0A229EF}" destId="{2A539F54-1B9D-4004-B32A-7DC270F0BDD9}" srcOrd="11" destOrd="0" presId="urn:microsoft.com/office/officeart/2011/layout/CircleProcess"/>
    <dgm:cxn modelId="{1146B230-4C4E-46C3-AD33-C8CBFB2AF929}" type="presParOf" srcId="{0C8F61C0-1332-4A3F-A667-FEF6B0A229EF}" destId="{BF102973-4D6F-4EE9-9A4E-8866328B1947}" srcOrd="12" destOrd="0" presId="urn:microsoft.com/office/officeart/2011/layout/CircleProcess"/>
    <dgm:cxn modelId="{C366C007-0B51-45BE-8D3F-5AC7D1C94FDE}" type="presParOf" srcId="{BF102973-4D6F-4EE9-9A4E-8866328B1947}" destId="{E87FA4E3-9471-44E2-9AA7-AD922EE2BB5A}" srcOrd="0" destOrd="0" presId="urn:microsoft.com/office/officeart/2011/layout/CircleProcess"/>
    <dgm:cxn modelId="{DAB0B08E-87BD-4249-8FC9-965B3CEC0827}" type="presParOf" srcId="{0C8F61C0-1332-4A3F-A667-FEF6B0A229EF}" destId="{B329340C-4A46-4DFF-8017-4A5EFDFF4C5C}" srcOrd="13" destOrd="0" presId="urn:microsoft.com/office/officeart/2011/layout/CircleProcess"/>
    <dgm:cxn modelId="{A948BF86-7106-4A6F-9F19-9ACA477B6D88}" type="presParOf" srcId="{B329340C-4A46-4DFF-8017-4A5EFDFF4C5C}" destId="{6E55A969-F3E7-4D81-8676-D4C100ECB9F7}" srcOrd="0" destOrd="0" presId="urn:microsoft.com/office/officeart/2011/layout/CircleProcess"/>
    <dgm:cxn modelId="{F2C0643B-4FD6-4A18-9E5A-28D1A59C64D1}" type="presParOf" srcId="{0C8F61C0-1332-4A3F-A667-FEF6B0A229EF}" destId="{DDCE1957-E245-4ACD-BC35-69090665021A}" srcOrd="14" destOrd="0" presId="urn:microsoft.com/office/officeart/2011/layout/CircleProcess"/>
    <dgm:cxn modelId="{93FC6CE3-9F3F-4362-ACA0-AD839D9861AB}" type="presParOf" srcId="{0C8F61C0-1332-4A3F-A667-FEF6B0A229EF}" destId="{C5012FAD-BD3D-4A83-BC3D-734A8A1609AC}" srcOrd="15" destOrd="0" presId="urn:microsoft.com/office/officeart/2011/layout/CircleProcess"/>
    <dgm:cxn modelId="{6E9F97AA-2FB8-44BD-8354-464A010B99D5}" type="presParOf" srcId="{C5012FAD-BD3D-4A83-BC3D-734A8A1609AC}" destId="{86D42254-A976-4952-8A0D-EA565A180EF2}" srcOrd="0" destOrd="0" presId="urn:microsoft.com/office/officeart/2011/layout/CircleProcess"/>
    <dgm:cxn modelId="{22C4052F-0B57-4A00-B357-DE317E52E730}" type="presParOf" srcId="{0C8F61C0-1332-4A3F-A667-FEF6B0A229EF}" destId="{61BEC758-850F-4E37-B4F9-375F7C12EBC9}" srcOrd="16" destOrd="0" presId="urn:microsoft.com/office/officeart/2011/layout/CircleProcess"/>
    <dgm:cxn modelId="{7A19B3A6-3793-46E3-95D1-A335589BC3E1}" type="presParOf" srcId="{61BEC758-850F-4E37-B4F9-375F7C12EBC9}" destId="{0C923D0F-656B-432B-B36F-F61EE2C6EB01}" srcOrd="0" destOrd="0" presId="urn:microsoft.com/office/officeart/2011/layout/CircleProcess"/>
    <dgm:cxn modelId="{4FCDD4E9-DBE7-4B04-A0C6-77AA44BCBA2F}" type="presParOf" srcId="{0C8F61C0-1332-4A3F-A667-FEF6B0A229EF}" destId="{397E8279-6F84-47A2-82B4-D49097F22793}" srcOrd="17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2132FD-9531-43E9-A690-F988C5F79C5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5F191E6-3C7B-4CD5-A3AC-20A09CC37088}">
      <dgm:prSet phldrT="[Text]"/>
      <dgm:spPr/>
      <dgm:t>
        <a:bodyPr/>
        <a:lstStyle/>
        <a:p>
          <a:r>
            <a:rPr lang="en-US"/>
            <a:t>Growth &amp; Change</a:t>
          </a:r>
        </a:p>
      </dgm:t>
    </dgm:pt>
    <dgm:pt modelId="{38276480-F927-4BD1-8CA7-CF30F576A39E}" type="parTrans" cxnId="{AD86B843-32AC-45F5-8E95-B2013005A169}">
      <dgm:prSet/>
      <dgm:spPr/>
      <dgm:t>
        <a:bodyPr/>
        <a:lstStyle/>
        <a:p>
          <a:endParaRPr lang="en-US"/>
        </a:p>
      </dgm:t>
    </dgm:pt>
    <dgm:pt modelId="{F1E27952-63F5-4AB5-9F94-C3B0621C1AEA}" type="sibTrans" cxnId="{AD86B843-32AC-45F5-8E95-B2013005A169}">
      <dgm:prSet/>
      <dgm:spPr/>
      <dgm:t>
        <a:bodyPr/>
        <a:lstStyle/>
        <a:p>
          <a:endParaRPr lang="en-US"/>
        </a:p>
      </dgm:t>
    </dgm:pt>
    <dgm:pt modelId="{52EF4C38-582D-4327-ACE0-5FFF73B774F7}">
      <dgm:prSet phldrT="[Text]"/>
      <dgm:spPr/>
      <dgm:t>
        <a:bodyPr/>
        <a:lstStyle/>
        <a:p>
          <a:r>
            <a:rPr lang="en-US"/>
            <a:t>Democracy</a:t>
          </a:r>
        </a:p>
      </dgm:t>
    </dgm:pt>
    <dgm:pt modelId="{054A5B0C-35B2-410F-8DD0-CB566CB1A512}" type="parTrans" cxnId="{B4C90B81-3B25-41A5-AF59-4718FAA3479A}">
      <dgm:prSet/>
      <dgm:spPr/>
      <dgm:t>
        <a:bodyPr/>
        <a:lstStyle/>
        <a:p>
          <a:endParaRPr lang="en-US"/>
        </a:p>
      </dgm:t>
    </dgm:pt>
    <dgm:pt modelId="{B7B4FD26-5C84-4CE0-AB8E-F3629A4B8833}" type="sibTrans" cxnId="{B4C90B81-3B25-41A5-AF59-4718FAA3479A}">
      <dgm:prSet/>
      <dgm:spPr/>
      <dgm:t>
        <a:bodyPr/>
        <a:lstStyle/>
        <a:p>
          <a:endParaRPr lang="en-US"/>
        </a:p>
      </dgm:t>
    </dgm:pt>
    <dgm:pt modelId="{90457433-5CC0-42D0-A486-2B6A26A936C0}">
      <dgm:prSet phldrT="[Text]"/>
      <dgm:spPr/>
      <dgm:t>
        <a:bodyPr/>
        <a:lstStyle/>
        <a:p>
          <a:r>
            <a:rPr lang="en-US"/>
            <a:t>Emotional Intelligence</a:t>
          </a:r>
        </a:p>
      </dgm:t>
    </dgm:pt>
    <dgm:pt modelId="{222CBB4E-141E-41FD-A331-F75635F4852B}" type="parTrans" cxnId="{64B536FB-2FB2-43CB-9295-066A62F656CE}">
      <dgm:prSet/>
      <dgm:spPr/>
      <dgm:t>
        <a:bodyPr/>
        <a:lstStyle/>
        <a:p>
          <a:endParaRPr lang="en-US"/>
        </a:p>
      </dgm:t>
    </dgm:pt>
    <dgm:pt modelId="{8FD27783-BF6E-414A-9F5F-73535EE0B728}" type="sibTrans" cxnId="{64B536FB-2FB2-43CB-9295-066A62F656CE}">
      <dgm:prSet/>
      <dgm:spPr/>
      <dgm:t>
        <a:bodyPr/>
        <a:lstStyle/>
        <a:p>
          <a:endParaRPr lang="en-US"/>
        </a:p>
      </dgm:t>
    </dgm:pt>
    <dgm:pt modelId="{A9021208-31CD-4018-BCB9-7EEEF163D131}">
      <dgm:prSet phldrT="[Text]"/>
      <dgm:spPr/>
      <dgm:t>
        <a:bodyPr/>
        <a:lstStyle/>
        <a:p>
          <a:r>
            <a:rPr lang="en-US"/>
            <a:t>Nonviolence</a:t>
          </a:r>
        </a:p>
      </dgm:t>
    </dgm:pt>
    <dgm:pt modelId="{C5346904-9FC0-4542-BCE9-DAEE27D745BF}" type="parTrans" cxnId="{E82B133C-FB0F-4563-B364-BE8CFF0B7AC5}">
      <dgm:prSet/>
      <dgm:spPr/>
      <dgm:t>
        <a:bodyPr/>
        <a:lstStyle/>
        <a:p>
          <a:endParaRPr lang="en-US"/>
        </a:p>
      </dgm:t>
    </dgm:pt>
    <dgm:pt modelId="{3B00FE00-0454-4AA3-A85B-469F9DBAF525}" type="sibTrans" cxnId="{E82B133C-FB0F-4563-B364-BE8CFF0B7AC5}">
      <dgm:prSet/>
      <dgm:spPr/>
      <dgm:t>
        <a:bodyPr/>
        <a:lstStyle/>
        <a:p>
          <a:endParaRPr lang="en-US"/>
        </a:p>
      </dgm:t>
    </dgm:pt>
    <dgm:pt modelId="{8196BAAE-3077-4F47-9DCC-7AFA8310B6FF}">
      <dgm:prSet phldrT="[Text]"/>
      <dgm:spPr/>
      <dgm:t>
        <a:bodyPr/>
        <a:lstStyle/>
        <a:p>
          <a:r>
            <a:rPr lang="en-US"/>
            <a:t>Social Learning</a:t>
          </a:r>
        </a:p>
      </dgm:t>
    </dgm:pt>
    <dgm:pt modelId="{A39D9816-C736-4627-B5FB-CCC33A3AF87B}" type="parTrans" cxnId="{9993E7BC-14F4-4345-876B-CF2F43004104}">
      <dgm:prSet/>
      <dgm:spPr/>
      <dgm:t>
        <a:bodyPr/>
        <a:lstStyle/>
        <a:p>
          <a:endParaRPr lang="en-US"/>
        </a:p>
      </dgm:t>
    </dgm:pt>
    <dgm:pt modelId="{87B762EF-07CE-45A8-95F4-6BF20D986420}" type="sibTrans" cxnId="{9993E7BC-14F4-4345-876B-CF2F43004104}">
      <dgm:prSet/>
      <dgm:spPr/>
      <dgm:t>
        <a:bodyPr/>
        <a:lstStyle/>
        <a:p>
          <a:endParaRPr lang="en-US"/>
        </a:p>
      </dgm:t>
    </dgm:pt>
    <dgm:pt modelId="{D985AA78-6D39-4744-974F-619254A67AF3}">
      <dgm:prSet phldrT="[Text]"/>
      <dgm:spPr/>
      <dgm:t>
        <a:bodyPr/>
        <a:lstStyle/>
        <a:p>
          <a:r>
            <a:rPr lang="en-US"/>
            <a:t>Open Communication</a:t>
          </a:r>
        </a:p>
      </dgm:t>
    </dgm:pt>
    <dgm:pt modelId="{D1C091B8-4641-4107-86F8-9AC949BEE8FC}" type="parTrans" cxnId="{E28A3D1B-6D54-4B64-826C-0530738D9452}">
      <dgm:prSet/>
      <dgm:spPr/>
      <dgm:t>
        <a:bodyPr/>
        <a:lstStyle/>
        <a:p>
          <a:endParaRPr lang="en-US"/>
        </a:p>
      </dgm:t>
    </dgm:pt>
    <dgm:pt modelId="{9DF45A52-8B2E-4E39-8577-3FB365EA4F2B}" type="sibTrans" cxnId="{E28A3D1B-6D54-4B64-826C-0530738D9452}">
      <dgm:prSet/>
      <dgm:spPr/>
      <dgm:t>
        <a:bodyPr/>
        <a:lstStyle/>
        <a:p>
          <a:endParaRPr lang="en-US"/>
        </a:p>
      </dgm:t>
    </dgm:pt>
    <dgm:pt modelId="{9B401F70-93AD-4005-9916-E3339AC62220}">
      <dgm:prSet phldrT="[Text]"/>
      <dgm:spPr/>
      <dgm:t>
        <a:bodyPr/>
        <a:lstStyle/>
        <a:p>
          <a:r>
            <a:rPr lang="en-US"/>
            <a:t>Social Responsibility</a:t>
          </a:r>
        </a:p>
      </dgm:t>
    </dgm:pt>
    <dgm:pt modelId="{97EEA605-220F-4D21-83A1-1981A393C874}" type="parTrans" cxnId="{523202BE-EC4C-427B-9572-A1A19EC683B6}">
      <dgm:prSet/>
      <dgm:spPr/>
      <dgm:t>
        <a:bodyPr/>
        <a:lstStyle/>
        <a:p>
          <a:endParaRPr lang="en-US"/>
        </a:p>
      </dgm:t>
    </dgm:pt>
    <dgm:pt modelId="{70E87E48-0C7D-440F-890E-C74BD1025A86}" type="sibTrans" cxnId="{523202BE-EC4C-427B-9572-A1A19EC683B6}">
      <dgm:prSet/>
      <dgm:spPr/>
      <dgm:t>
        <a:bodyPr/>
        <a:lstStyle/>
        <a:p>
          <a:endParaRPr lang="en-US"/>
        </a:p>
      </dgm:t>
    </dgm:pt>
    <dgm:pt modelId="{6EE86B9F-423E-45D2-A08A-537FF5DD764D}" type="pres">
      <dgm:prSet presAssocID="{4C2132FD-9531-43E9-A690-F988C5F79C51}" presName="diagram" presStyleCnt="0">
        <dgm:presLayoutVars>
          <dgm:dir/>
          <dgm:resizeHandles val="exact"/>
        </dgm:presLayoutVars>
      </dgm:prSet>
      <dgm:spPr/>
    </dgm:pt>
    <dgm:pt modelId="{FE3CF3CF-1990-4B4F-99D1-ED846BB924E8}" type="pres">
      <dgm:prSet presAssocID="{75F191E6-3C7B-4CD5-A3AC-20A09CC37088}" presName="node" presStyleLbl="node1" presStyleIdx="0" presStyleCnt="7">
        <dgm:presLayoutVars>
          <dgm:bulletEnabled val="1"/>
        </dgm:presLayoutVars>
      </dgm:prSet>
      <dgm:spPr/>
    </dgm:pt>
    <dgm:pt modelId="{5DF3DE90-A4F7-4190-A1B9-2C8173952611}" type="pres">
      <dgm:prSet presAssocID="{F1E27952-63F5-4AB5-9F94-C3B0621C1AEA}" presName="sibTrans" presStyleCnt="0"/>
      <dgm:spPr/>
    </dgm:pt>
    <dgm:pt modelId="{5C48A976-B5B8-4005-9C5A-805081A5C70E}" type="pres">
      <dgm:prSet presAssocID="{52EF4C38-582D-4327-ACE0-5FFF73B774F7}" presName="node" presStyleLbl="node1" presStyleIdx="1" presStyleCnt="7">
        <dgm:presLayoutVars>
          <dgm:bulletEnabled val="1"/>
        </dgm:presLayoutVars>
      </dgm:prSet>
      <dgm:spPr/>
    </dgm:pt>
    <dgm:pt modelId="{F3F734DB-9D5C-4DB5-B68E-0E03E3B7EDC2}" type="pres">
      <dgm:prSet presAssocID="{B7B4FD26-5C84-4CE0-AB8E-F3629A4B8833}" presName="sibTrans" presStyleCnt="0"/>
      <dgm:spPr/>
    </dgm:pt>
    <dgm:pt modelId="{CF0598A1-0A6C-4AEB-B05F-DA2DE728919D}" type="pres">
      <dgm:prSet presAssocID="{90457433-5CC0-42D0-A486-2B6A26A936C0}" presName="node" presStyleLbl="node1" presStyleIdx="2" presStyleCnt="7">
        <dgm:presLayoutVars>
          <dgm:bulletEnabled val="1"/>
        </dgm:presLayoutVars>
      </dgm:prSet>
      <dgm:spPr/>
    </dgm:pt>
    <dgm:pt modelId="{FD48CB4D-67A7-486C-8822-D8C0BA525E7D}" type="pres">
      <dgm:prSet presAssocID="{8FD27783-BF6E-414A-9F5F-73535EE0B728}" presName="sibTrans" presStyleCnt="0"/>
      <dgm:spPr/>
    </dgm:pt>
    <dgm:pt modelId="{30F2EE8A-753D-4B4A-95D5-0E188B86ECA2}" type="pres">
      <dgm:prSet presAssocID="{A9021208-31CD-4018-BCB9-7EEEF163D131}" presName="node" presStyleLbl="node1" presStyleIdx="3" presStyleCnt="7">
        <dgm:presLayoutVars>
          <dgm:bulletEnabled val="1"/>
        </dgm:presLayoutVars>
      </dgm:prSet>
      <dgm:spPr/>
    </dgm:pt>
    <dgm:pt modelId="{5E6F4336-D25F-415F-8CB1-22DC8DDF3583}" type="pres">
      <dgm:prSet presAssocID="{3B00FE00-0454-4AA3-A85B-469F9DBAF525}" presName="sibTrans" presStyleCnt="0"/>
      <dgm:spPr/>
    </dgm:pt>
    <dgm:pt modelId="{858D63F3-E6B6-41D5-8B79-1882F55C9EFB}" type="pres">
      <dgm:prSet presAssocID="{8196BAAE-3077-4F47-9DCC-7AFA8310B6FF}" presName="node" presStyleLbl="node1" presStyleIdx="4" presStyleCnt="7">
        <dgm:presLayoutVars>
          <dgm:bulletEnabled val="1"/>
        </dgm:presLayoutVars>
      </dgm:prSet>
      <dgm:spPr/>
    </dgm:pt>
    <dgm:pt modelId="{0B3BB076-29F3-470F-8BFA-458DA2354BFE}" type="pres">
      <dgm:prSet presAssocID="{87B762EF-07CE-45A8-95F4-6BF20D986420}" presName="sibTrans" presStyleCnt="0"/>
      <dgm:spPr/>
    </dgm:pt>
    <dgm:pt modelId="{B3F23F2A-CBEF-481A-935B-E07C15147177}" type="pres">
      <dgm:prSet presAssocID="{D985AA78-6D39-4744-974F-619254A67AF3}" presName="node" presStyleLbl="node1" presStyleIdx="5" presStyleCnt="7">
        <dgm:presLayoutVars>
          <dgm:bulletEnabled val="1"/>
        </dgm:presLayoutVars>
      </dgm:prSet>
      <dgm:spPr/>
    </dgm:pt>
    <dgm:pt modelId="{6B7B91BB-DD7A-4386-83EB-171DD6672B13}" type="pres">
      <dgm:prSet presAssocID="{9DF45A52-8B2E-4E39-8577-3FB365EA4F2B}" presName="sibTrans" presStyleCnt="0"/>
      <dgm:spPr/>
    </dgm:pt>
    <dgm:pt modelId="{19CB751B-A351-4096-8A33-CCCBEBD516D9}" type="pres">
      <dgm:prSet presAssocID="{9B401F70-93AD-4005-9916-E3339AC62220}" presName="node" presStyleLbl="node1" presStyleIdx="6" presStyleCnt="7">
        <dgm:presLayoutVars>
          <dgm:bulletEnabled val="1"/>
        </dgm:presLayoutVars>
      </dgm:prSet>
      <dgm:spPr/>
    </dgm:pt>
  </dgm:ptLst>
  <dgm:cxnLst>
    <dgm:cxn modelId="{E28A3D1B-6D54-4B64-826C-0530738D9452}" srcId="{4C2132FD-9531-43E9-A690-F988C5F79C51}" destId="{D985AA78-6D39-4744-974F-619254A67AF3}" srcOrd="5" destOrd="0" parTransId="{D1C091B8-4641-4107-86F8-9AC949BEE8FC}" sibTransId="{9DF45A52-8B2E-4E39-8577-3FB365EA4F2B}"/>
    <dgm:cxn modelId="{90C18C2C-5040-4592-A3B1-525042AD19D9}" type="presOf" srcId="{52EF4C38-582D-4327-ACE0-5FFF73B774F7}" destId="{5C48A976-B5B8-4005-9C5A-805081A5C70E}" srcOrd="0" destOrd="0" presId="urn:microsoft.com/office/officeart/2005/8/layout/default"/>
    <dgm:cxn modelId="{E82B133C-FB0F-4563-B364-BE8CFF0B7AC5}" srcId="{4C2132FD-9531-43E9-A690-F988C5F79C51}" destId="{A9021208-31CD-4018-BCB9-7EEEF163D131}" srcOrd="3" destOrd="0" parTransId="{C5346904-9FC0-4542-BCE9-DAEE27D745BF}" sibTransId="{3B00FE00-0454-4AA3-A85B-469F9DBAF525}"/>
    <dgm:cxn modelId="{2FBFDB62-7F49-4D4D-8F60-6FCED0D09523}" type="presOf" srcId="{D985AA78-6D39-4744-974F-619254A67AF3}" destId="{B3F23F2A-CBEF-481A-935B-E07C15147177}" srcOrd="0" destOrd="0" presId="urn:microsoft.com/office/officeart/2005/8/layout/default"/>
    <dgm:cxn modelId="{AD86B843-32AC-45F5-8E95-B2013005A169}" srcId="{4C2132FD-9531-43E9-A690-F988C5F79C51}" destId="{75F191E6-3C7B-4CD5-A3AC-20A09CC37088}" srcOrd="0" destOrd="0" parTransId="{38276480-F927-4BD1-8CA7-CF30F576A39E}" sibTransId="{F1E27952-63F5-4AB5-9F94-C3B0621C1AEA}"/>
    <dgm:cxn modelId="{ED63E36C-9081-41E6-99A1-C564F40316F7}" type="presOf" srcId="{75F191E6-3C7B-4CD5-A3AC-20A09CC37088}" destId="{FE3CF3CF-1990-4B4F-99D1-ED846BB924E8}" srcOrd="0" destOrd="0" presId="urn:microsoft.com/office/officeart/2005/8/layout/default"/>
    <dgm:cxn modelId="{CABEF456-E541-4CC3-A12A-2ACF931CA8F3}" type="presOf" srcId="{9B401F70-93AD-4005-9916-E3339AC62220}" destId="{19CB751B-A351-4096-8A33-CCCBEBD516D9}" srcOrd="0" destOrd="0" presId="urn:microsoft.com/office/officeart/2005/8/layout/default"/>
    <dgm:cxn modelId="{B4C90B81-3B25-41A5-AF59-4718FAA3479A}" srcId="{4C2132FD-9531-43E9-A690-F988C5F79C51}" destId="{52EF4C38-582D-4327-ACE0-5FFF73B774F7}" srcOrd="1" destOrd="0" parTransId="{054A5B0C-35B2-410F-8DD0-CB566CB1A512}" sibTransId="{B7B4FD26-5C84-4CE0-AB8E-F3629A4B8833}"/>
    <dgm:cxn modelId="{50127689-7CBD-4954-8B98-0B6D2DA7DC7C}" type="presOf" srcId="{4C2132FD-9531-43E9-A690-F988C5F79C51}" destId="{6EE86B9F-423E-45D2-A08A-537FF5DD764D}" srcOrd="0" destOrd="0" presId="urn:microsoft.com/office/officeart/2005/8/layout/default"/>
    <dgm:cxn modelId="{9993E7BC-14F4-4345-876B-CF2F43004104}" srcId="{4C2132FD-9531-43E9-A690-F988C5F79C51}" destId="{8196BAAE-3077-4F47-9DCC-7AFA8310B6FF}" srcOrd="4" destOrd="0" parTransId="{A39D9816-C736-4627-B5FB-CCC33A3AF87B}" sibTransId="{87B762EF-07CE-45A8-95F4-6BF20D986420}"/>
    <dgm:cxn modelId="{523202BE-EC4C-427B-9572-A1A19EC683B6}" srcId="{4C2132FD-9531-43E9-A690-F988C5F79C51}" destId="{9B401F70-93AD-4005-9916-E3339AC62220}" srcOrd="6" destOrd="0" parTransId="{97EEA605-220F-4D21-83A1-1981A393C874}" sibTransId="{70E87E48-0C7D-440F-890E-C74BD1025A86}"/>
    <dgm:cxn modelId="{DBE546C0-24BD-4880-B021-00437629FB3B}" type="presOf" srcId="{90457433-5CC0-42D0-A486-2B6A26A936C0}" destId="{CF0598A1-0A6C-4AEB-B05F-DA2DE728919D}" srcOrd="0" destOrd="0" presId="urn:microsoft.com/office/officeart/2005/8/layout/default"/>
    <dgm:cxn modelId="{233F02CE-F7F4-484F-8E2A-A4A074289B06}" type="presOf" srcId="{8196BAAE-3077-4F47-9DCC-7AFA8310B6FF}" destId="{858D63F3-E6B6-41D5-8B79-1882F55C9EFB}" srcOrd="0" destOrd="0" presId="urn:microsoft.com/office/officeart/2005/8/layout/default"/>
    <dgm:cxn modelId="{64B536FB-2FB2-43CB-9295-066A62F656CE}" srcId="{4C2132FD-9531-43E9-A690-F988C5F79C51}" destId="{90457433-5CC0-42D0-A486-2B6A26A936C0}" srcOrd="2" destOrd="0" parTransId="{222CBB4E-141E-41FD-A331-F75635F4852B}" sibTransId="{8FD27783-BF6E-414A-9F5F-73535EE0B728}"/>
    <dgm:cxn modelId="{3F8966FD-E7D5-4CCC-A5D6-6BEA25999DD9}" type="presOf" srcId="{A9021208-31CD-4018-BCB9-7EEEF163D131}" destId="{30F2EE8A-753D-4B4A-95D5-0E188B86ECA2}" srcOrd="0" destOrd="0" presId="urn:microsoft.com/office/officeart/2005/8/layout/default"/>
    <dgm:cxn modelId="{C5991CEF-EE22-4E4B-831D-51FF545694D2}" type="presParOf" srcId="{6EE86B9F-423E-45D2-A08A-537FF5DD764D}" destId="{FE3CF3CF-1990-4B4F-99D1-ED846BB924E8}" srcOrd="0" destOrd="0" presId="urn:microsoft.com/office/officeart/2005/8/layout/default"/>
    <dgm:cxn modelId="{468B33CA-2C17-4515-9BDB-82B0852AEDB0}" type="presParOf" srcId="{6EE86B9F-423E-45D2-A08A-537FF5DD764D}" destId="{5DF3DE90-A4F7-4190-A1B9-2C8173952611}" srcOrd="1" destOrd="0" presId="urn:microsoft.com/office/officeart/2005/8/layout/default"/>
    <dgm:cxn modelId="{FAD89451-E6BA-4826-9DD2-BA55EB17D4C2}" type="presParOf" srcId="{6EE86B9F-423E-45D2-A08A-537FF5DD764D}" destId="{5C48A976-B5B8-4005-9C5A-805081A5C70E}" srcOrd="2" destOrd="0" presId="urn:microsoft.com/office/officeart/2005/8/layout/default"/>
    <dgm:cxn modelId="{ED38A3D1-8EEB-487F-8ABE-768491F78D04}" type="presParOf" srcId="{6EE86B9F-423E-45D2-A08A-537FF5DD764D}" destId="{F3F734DB-9D5C-4DB5-B68E-0E03E3B7EDC2}" srcOrd="3" destOrd="0" presId="urn:microsoft.com/office/officeart/2005/8/layout/default"/>
    <dgm:cxn modelId="{CB8E51A4-B103-48A3-ACD8-731BB938F06D}" type="presParOf" srcId="{6EE86B9F-423E-45D2-A08A-537FF5DD764D}" destId="{CF0598A1-0A6C-4AEB-B05F-DA2DE728919D}" srcOrd="4" destOrd="0" presId="urn:microsoft.com/office/officeart/2005/8/layout/default"/>
    <dgm:cxn modelId="{AF13D43A-D045-4B16-9209-FA66F5693735}" type="presParOf" srcId="{6EE86B9F-423E-45D2-A08A-537FF5DD764D}" destId="{FD48CB4D-67A7-486C-8822-D8C0BA525E7D}" srcOrd="5" destOrd="0" presId="urn:microsoft.com/office/officeart/2005/8/layout/default"/>
    <dgm:cxn modelId="{DD170806-610F-4CAB-B8B0-B10700011A26}" type="presParOf" srcId="{6EE86B9F-423E-45D2-A08A-537FF5DD764D}" destId="{30F2EE8A-753D-4B4A-95D5-0E188B86ECA2}" srcOrd="6" destOrd="0" presId="urn:microsoft.com/office/officeart/2005/8/layout/default"/>
    <dgm:cxn modelId="{75D8DA07-B8BC-42DD-B9D5-DA8C599C6141}" type="presParOf" srcId="{6EE86B9F-423E-45D2-A08A-537FF5DD764D}" destId="{5E6F4336-D25F-415F-8CB1-22DC8DDF3583}" srcOrd="7" destOrd="0" presId="urn:microsoft.com/office/officeart/2005/8/layout/default"/>
    <dgm:cxn modelId="{B8C16950-AE2B-4A02-BFFF-EEDE4AC6A95B}" type="presParOf" srcId="{6EE86B9F-423E-45D2-A08A-537FF5DD764D}" destId="{858D63F3-E6B6-41D5-8B79-1882F55C9EFB}" srcOrd="8" destOrd="0" presId="urn:microsoft.com/office/officeart/2005/8/layout/default"/>
    <dgm:cxn modelId="{BABC171F-FD51-4582-A333-0CD3C357B364}" type="presParOf" srcId="{6EE86B9F-423E-45D2-A08A-537FF5DD764D}" destId="{0B3BB076-29F3-470F-8BFA-458DA2354BFE}" srcOrd="9" destOrd="0" presId="urn:microsoft.com/office/officeart/2005/8/layout/default"/>
    <dgm:cxn modelId="{A0B5F020-DC43-4EE4-AF9D-776D201E6074}" type="presParOf" srcId="{6EE86B9F-423E-45D2-A08A-537FF5DD764D}" destId="{B3F23F2A-CBEF-481A-935B-E07C15147177}" srcOrd="10" destOrd="0" presId="urn:microsoft.com/office/officeart/2005/8/layout/default"/>
    <dgm:cxn modelId="{F5ABA2ED-6EAE-4ADC-A696-2ADDA8627D32}" type="presParOf" srcId="{6EE86B9F-423E-45D2-A08A-537FF5DD764D}" destId="{6B7B91BB-DD7A-4386-83EB-171DD6672B13}" srcOrd="11" destOrd="0" presId="urn:microsoft.com/office/officeart/2005/8/layout/default"/>
    <dgm:cxn modelId="{D4D51E0D-C0DB-42D0-9623-3E5F183C93E3}" type="presParOf" srcId="{6EE86B9F-423E-45D2-A08A-537FF5DD764D}" destId="{19CB751B-A351-4096-8A33-CCCBEBD516D9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F7827B-92B4-4189-8B2B-340C5A893C59}">
      <dsp:nvSpPr>
        <dsp:cNvPr id="0" name=""/>
        <dsp:cNvSpPr/>
      </dsp:nvSpPr>
      <dsp:spPr>
        <a:xfrm>
          <a:off x="5410667" y="349680"/>
          <a:ext cx="920225" cy="920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D9FCC-B258-47DE-9677-587490A9A4AF}">
      <dsp:nvSpPr>
        <dsp:cNvPr id="0" name=""/>
        <dsp:cNvSpPr/>
      </dsp:nvSpPr>
      <dsp:spPr>
        <a:xfrm>
          <a:off x="5398711" y="380354"/>
          <a:ext cx="944721" cy="858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Cultural/ Historical/Gender Affirming</a:t>
          </a:r>
        </a:p>
      </dsp:txBody>
      <dsp:txXfrm>
        <a:off x="5533764" y="503049"/>
        <a:ext cx="674617" cy="613313"/>
      </dsp:txXfrm>
    </dsp:sp>
    <dsp:sp modelId="{017D4D3F-5A36-4DAC-AF0C-5C78DE1D2EC3}">
      <dsp:nvSpPr>
        <dsp:cNvPr id="0" name=""/>
        <dsp:cNvSpPr/>
      </dsp:nvSpPr>
      <dsp:spPr>
        <a:xfrm rot="2700000">
          <a:off x="4460105" y="349577"/>
          <a:ext cx="920095" cy="92009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56D5AB-3F8B-4E69-8811-00D770346963}">
      <dsp:nvSpPr>
        <dsp:cNvPr id="0" name=""/>
        <dsp:cNvSpPr/>
      </dsp:nvSpPr>
      <dsp:spPr>
        <a:xfrm>
          <a:off x="4448085" y="380354"/>
          <a:ext cx="944721" cy="858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Empower-ment &amp; Choice</a:t>
          </a:r>
        </a:p>
      </dsp:txBody>
      <dsp:txXfrm>
        <a:off x="4583137" y="503049"/>
        <a:ext cx="674617" cy="613313"/>
      </dsp:txXfrm>
    </dsp:sp>
    <dsp:sp modelId="{14615B98-B6DB-42AB-B7E5-9E57094A3F70}">
      <dsp:nvSpPr>
        <dsp:cNvPr id="0" name=""/>
        <dsp:cNvSpPr/>
      </dsp:nvSpPr>
      <dsp:spPr>
        <a:xfrm rot="2700000">
          <a:off x="3509479" y="349577"/>
          <a:ext cx="920095" cy="92009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DD8DCC-25FD-4D2D-BB23-3A401EF0D9B0}">
      <dsp:nvSpPr>
        <dsp:cNvPr id="0" name=""/>
        <dsp:cNvSpPr/>
      </dsp:nvSpPr>
      <dsp:spPr>
        <a:xfrm>
          <a:off x="3497458" y="380354"/>
          <a:ext cx="944721" cy="858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Collboration &amp; Mutuality</a:t>
          </a:r>
        </a:p>
      </dsp:txBody>
      <dsp:txXfrm>
        <a:off x="3632510" y="503049"/>
        <a:ext cx="674617" cy="613313"/>
      </dsp:txXfrm>
    </dsp:sp>
    <dsp:sp modelId="{36B9B1CD-DFF5-4A9F-9F21-5859DF15256E}">
      <dsp:nvSpPr>
        <dsp:cNvPr id="0" name=""/>
        <dsp:cNvSpPr/>
      </dsp:nvSpPr>
      <dsp:spPr>
        <a:xfrm rot="2700000">
          <a:off x="2558852" y="349577"/>
          <a:ext cx="920095" cy="92009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B0229-0B48-49AA-B72D-EAA035FF374F}">
      <dsp:nvSpPr>
        <dsp:cNvPr id="0" name=""/>
        <dsp:cNvSpPr/>
      </dsp:nvSpPr>
      <dsp:spPr>
        <a:xfrm>
          <a:off x="2546831" y="380354"/>
          <a:ext cx="944721" cy="858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Peer Support</a:t>
          </a:r>
        </a:p>
      </dsp:txBody>
      <dsp:txXfrm>
        <a:off x="2681240" y="503049"/>
        <a:ext cx="674617" cy="613313"/>
      </dsp:txXfrm>
    </dsp:sp>
    <dsp:sp modelId="{E87FA4E3-9471-44E2-9AA7-AD922EE2BB5A}">
      <dsp:nvSpPr>
        <dsp:cNvPr id="0" name=""/>
        <dsp:cNvSpPr/>
      </dsp:nvSpPr>
      <dsp:spPr>
        <a:xfrm rot="2700000">
          <a:off x="1608225" y="349577"/>
          <a:ext cx="920095" cy="92009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55A969-F3E7-4D81-8676-D4C100ECB9F7}">
      <dsp:nvSpPr>
        <dsp:cNvPr id="0" name=""/>
        <dsp:cNvSpPr/>
      </dsp:nvSpPr>
      <dsp:spPr>
        <a:xfrm>
          <a:off x="1596205" y="380354"/>
          <a:ext cx="944721" cy="858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Trustworth-iness &amp; Transparen-cy</a:t>
          </a:r>
        </a:p>
      </dsp:txBody>
      <dsp:txXfrm>
        <a:off x="1730614" y="503049"/>
        <a:ext cx="674617" cy="613313"/>
      </dsp:txXfrm>
    </dsp:sp>
    <dsp:sp modelId="{86D42254-A976-4952-8A0D-EA565A180EF2}">
      <dsp:nvSpPr>
        <dsp:cNvPr id="0" name=""/>
        <dsp:cNvSpPr/>
      </dsp:nvSpPr>
      <dsp:spPr>
        <a:xfrm rot="2700000">
          <a:off x="657599" y="349577"/>
          <a:ext cx="920095" cy="92009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923D0F-656B-432B-B36F-F61EE2C6EB01}">
      <dsp:nvSpPr>
        <dsp:cNvPr id="0" name=""/>
        <dsp:cNvSpPr/>
      </dsp:nvSpPr>
      <dsp:spPr>
        <a:xfrm>
          <a:off x="644993" y="380354"/>
          <a:ext cx="944721" cy="858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Safety</a:t>
          </a:r>
        </a:p>
      </dsp:txBody>
      <dsp:txXfrm>
        <a:off x="780045" y="503049"/>
        <a:ext cx="674617" cy="6133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CF3CF-1990-4B4F-99D1-ED846BB924E8}">
      <dsp:nvSpPr>
        <dsp:cNvPr id="0" name=""/>
        <dsp:cNvSpPr/>
      </dsp:nvSpPr>
      <dsp:spPr>
        <a:xfrm>
          <a:off x="85201" y="727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Growth &amp; Change</a:t>
          </a:r>
        </a:p>
      </dsp:txBody>
      <dsp:txXfrm>
        <a:off x="85201" y="727"/>
        <a:ext cx="1156534" cy="693920"/>
      </dsp:txXfrm>
    </dsp:sp>
    <dsp:sp modelId="{5C48A976-B5B8-4005-9C5A-805081A5C70E}">
      <dsp:nvSpPr>
        <dsp:cNvPr id="0" name=""/>
        <dsp:cNvSpPr/>
      </dsp:nvSpPr>
      <dsp:spPr>
        <a:xfrm>
          <a:off x="1357389" y="727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Democracy</a:t>
          </a:r>
        </a:p>
      </dsp:txBody>
      <dsp:txXfrm>
        <a:off x="1357389" y="727"/>
        <a:ext cx="1156534" cy="693920"/>
      </dsp:txXfrm>
    </dsp:sp>
    <dsp:sp modelId="{CF0598A1-0A6C-4AEB-B05F-DA2DE728919D}">
      <dsp:nvSpPr>
        <dsp:cNvPr id="0" name=""/>
        <dsp:cNvSpPr/>
      </dsp:nvSpPr>
      <dsp:spPr>
        <a:xfrm>
          <a:off x="2629576" y="727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Emotional Intelligence</a:t>
          </a:r>
        </a:p>
      </dsp:txBody>
      <dsp:txXfrm>
        <a:off x="2629576" y="727"/>
        <a:ext cx="1156534" cy="693920"/>
      </dsp:txXfrm>
    </dsp:sp>
    <dsp:sp modelId="{30F2EE8A-753D-4B4A-95D5-0E188B86ECA2}">
      <dsp:nvSpPr>
        <dsp:cNvPr id="0" name=""/>
        <dsp:cNvSpPr/>
      </dsp:nvSpPr>
      <dsp:spPr>
        <a:xfrm>
          <a:off x="3901764" y="727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Nonviolence</a:t>
          </a:r>
        </a:p>
      </dsp:txBody>
      <dsp:txXfrm>
        <a:off x="3901764" y="727"/>
        <a:ext cx="1156534" cy="693920"/>
      </dsp:txXfrm>
    </dsp:sp>
    <dsp:sp modelId="{858D63F3-E6B6-41D5-8B79-1882F55C9EFB}">
      <dsp:nvSpPr>
        <dsp:cNvPr id="0" name=""/>
        <dsp:cNvSpPr/>
      </dsp:nvSpPr>
      <dsp:spPr>
        <a:xfrm>
          <a:off x="721295" y="810301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Social Learning</a:t>
          </a:r>
        </a:p>
      </dsp:txBody>
      <dsp:txXfrm>
        <a:off x="721295" y="810301"/>
        <a:ext cx="1156534" cy="693920"/>
      </dsp:txXfrm>
    </dsp:sp>
    <dsp:sp modelId="{B3F23F2A-CBEF-481A-935B-E07C15147177}">
      <dsp:nvSpPr>
        <dsp:cNvPr id="0" name=""/>
        <dsp:cNvSpPr/>
      </dsp:nvSpPr>
      <dsp:spPr>
        <a:xfrm>
          <a:off x="1993482" y="810301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Open Communication</a:t>
          </a:r>
        </a:p>
      </dsp:txBody>
      <dsp:txXfrm>
        <a:off x="1993482" y="810301"/>
        <a:ext cx="1156534" cy="693920"/>
      </dsp:txXfrm>
    </dsp:sp>
    <dsp:sp modelId="{19CB751B-A351-4096-8A33-CCCBEBD516D9}">
      <dsp:nvSpPr>
        <dsp:cNvPr id="0" name=""/>
        <dsp:cNvSpPr/>
      </dsp:nvSpPr>
      <dsp:spPr>
        <a:xfrm>
          <a:off x="3265670" y="810301"/>
          <a:ext cx="1156534" cy="693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Social Responsibility</a:t>
          </a:r>
        </a:p>
      </dsp:txBody>
      <dsp:txXfrm>
        <a:off x="3265670" y="810301"/>
        <a:ext cx="1156534" cy="693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DE14-A1A5-4E3A-8E56-678D7794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Bocanegra, Kathryn</cp:lastModifiedBy>
  <cp:revision>17</cp:revision>
  <dcterms:created xsi:type="dcterms:W3CDTF">2021-11-21T21:51:00Z</dcterms:created>
  <dcterms:modified xsi:type="dcterms:W3CDTF">2022-01-11T22:03:00Z</dcterms:modified>
</cp:coreProperties>
</file>