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A376FE" w14:textId="4EF71AAB" w:rsidR="003B421C" w:rsidRPr="008C5687" w:rsidRDefault="0065002A" w:rsidP="008C5687">
      <w:pPr>
        <w:pStyle w:val="IntenseQuote"/>
        <w:spacing w:before="0" w:after="0"/>
        <w:contextualSpacing/>
        <w:rPr>
          <w:rFonts w:ascii="Times New Roman" w:hAnsi="Times New Roman" w:cs="Times New Roman"/>
          <w:color w:val="auto"/>
        </w:rPr>
      </w:pPr>
      <w:r w:rsidRPr="008C5687">
        <w:rPr>
          <w:rFonts w:ascii="Times New Roman" w:hAnsi="Times New Roman" w:cs="Times New Roman"/>
          <w:color w:val="auto"/>
        </w:rPr>
        <w:t>Trauma Exposure and Sources of Traumatic Stress</w:t>
      </w:r>
    </w:p>
    <w:p w14:paraId="78C70103" w14:textId="77777777" w:rsidR="008C5687" w:rsidRPr="008C5687" w:rsidRDefault="008C5687" w:rsidP="008C5687"/>
    <w:p w14:paraId="02471152" w14:textId="057EC9B4" w:rsidR="003B421C" w:rsidRPr="008C5687" w:rsidRDefault="003B421C" w:rsidP="008C5687">
      <w:pPr>
        <w:pStyle w:val="Heading1"/>
        <w:spacing w:before="0" w:after="0" w:line="240" w:lineRule="auto"/>
        <w:ind w:left="0"/>
        <w:contextualSpacing/>
        <w:jc w:val="center"/>
        <w:rPr>
          <w:rFonts w:ascii="Times New Roman" w:hAnsi="Times New Roman" w:cs="Times New Roman"/>
          <w:color w:val="auto"/>
          <w:sz w:val="24"/>
          <w:szCs w:val="24"/>
        </w:rPr>
      </w:pPr>
      <w:r w:rsidRPr="008C5687">
        <w:rPr>
          <w:rFonts w:ascii="Times New Roman" w:hAnsi="Times New Roman" w:cs="Times New Roman"/>
          <w:color w:val="auto"/>
          <w:sz w:val="36"/>
          <w:szCs w:val="36"/>
        </w:rPr>
        <w:t>Common Experiences of Personal Trauma</w:t>
      </w:r>
    </w:p>
    <w:p w14:paraId="6C0CAA5F" w14:textId="5D5B10C2" w:rsidR="008C5687" w:rsidRPr="008C5687" w:rsidRDefault="008C5687" w:rsidP="008C5687">
      <w:pPr>
        <w:rPr>
          <w:lang w:eastAsia="en-US"/>
        </w:rPr>
      </w:pPr>
    </w:p>
    <w:p w14:paraId="6298E461" w14:textId="5C55B6C6" w:rsidR="003B421C" w:rsidRPr="001B5344" w:rsidRDefault="003B421C" w:rsidP="001B5344">
      <w:pPr>
        <w:ind w:firstLine="720"/>
        <w:contextualSpacing/>
        <w:rPr>
          <w:rStyle w:val="eop"/>
        </w:rPr>
      </w:pPr>
      <w:r w:rsidRPr="008C5687">
        <w:rPr>
          <w:rStyle w:val="normaltextrun"/>
          <w:position w:val="1"/>
        </w:rPr>
        <w:t>Street intervention workers have an extensive history of past trauma and often draw on their personal past trauma as they work with clients’ present trauma</w:t>
      </w:r>
      <w:r w:rsidRPr="008C5687">
        <w:rPr>
          <w:rStyle w:val="eop"/>
        </w:rPr>
        <w:t>​. Types of adverse life experiences include abuse, neglect, and household dysfunction.</w:t>
      </w:r>
      <w:r w:rsidR="001B5344">
        <w:rPr>
          <w:rStyle w:val="eop"/>
        </w:rPr>
        <w:t xml:space="preserve"> </w:t>
      </w:r>
      <w:r w:rsidRPr="008C5687">
        <w:rPr>
          <w:rStyle w:val="eop"/>
        </w:rPr>
        <w:t xml:space="preserve">While their personal experience can help street intervention workers </w:t>
      </w:r>
      <w:r w:rsidR="001B5344">
        <w:rPr>
          <w:rStyle w:val="eop"/>
        </w:rPr>
        <w:t xml:space="preserve">engage </w:t>
      </w:r>
      <w:r w:rsidRPr="008C5687">
        <w:rPr>
          <w:rStyle w:val="eop"/>
        </w:rPr>
        <w:t>their clients, it can also cause distressing thoughts and unwanted reactions when street intervention workers re-experience their past traumas. Symptoms of being triggered are:</w:t>
      </w:r>
    </w:p>
    <w:p w14:paraId="1E7E51AE" w14:textId="77777777" w:rsidR="003B421C" w:rsidRPr="008C5687" w:rsidRDefault="003B421C" w:rsidP="008C5687">
      <w:pPr>
        <w:contextualSpacing/>
        <w:rPr>
          <w:rStyle w:val="eop"/>
        </w:rPr>
      </w:pPr>
    </w:p>
    <w:p w14:paraId="6F103E06" w14:textId="77777777" w:rsidR="003B421C" w:rsidRPr="008C5687" w:rsidRDefault="003B421C" w:rsidP="008C5687">
      <w:pPr>
        <w:pStyle w:val="ListParagraph"/>
        <w:numPr>
          <w:ilvl w:val="0"/>
          <w:numId w:val="2"/>
        </w:numPr>
        <w:rPr>
          <w:rStyle w:val="eop"/>
          <w:rFonts w:ascii="Times New Roman" w:hAnsi="Times New Roman" w:cs="Times New Roman"/>
        </w:rPr>
      </w:pPr>
      <w:r w:rsidRPr="008C5687">
        <w:rPr>
          <w:rStyle w:val="eop"/>
          <w:rFonts w:ascii="Times New Roman" w:hAnsi="Times New Roman" w:cs="Times New Roman"/>
        </w:rPr>
        <w:t>Reexperiencing the past trauma as if it were happening today</w:t>
      </w:r>
    </w:p>
    <w:p w14:paraId="5D2866C3" w14:textId="77777777" w:rsidR="003B421C" w:rsidRPr="008C5687" w:rsidRDefault="003B421C" w:rsidP="008C5687">
      <w:pPr>
        <w:pStyle w:val="ListParagraph"/>
        <w:numPr>
          <w:ilvl w:val="0"/>
          <w:numId w:val="2"/>
        </w:numPr>
        <w:rPr>
          <w:rStyle w:val="eop"/>
          <w:rFonts w:ascii="Times New Roman" w:hAnsi="Times New Roman" w:cs="Times New Roman"/>
        </w:rPr>
      </w:pPr>
      <w:r w:rsidRPr="008C5687">
        <w:rPr>
          <w:rStyle w:val="eop"/>
          <w:rFonts w:ascii="Times New Roman" w:hAnsi="Times New Roman" w:cs="Times New Roman"/>
        </w:rPr>
        <w:t>Avoiding the trigger, even if it’s benign</w:t>
      </w:r>
    </w:p>
    <w:p w14:paraId="71FB26F8" w14:textId="77777777" w:rsidR="003B421C" w:rsidRPr="008C5687" w:rsidRDefault="003B421C" w:rsidP="008C5687">
      <w:pPr>
        <w:pStyle w:val="ListParagraph"/>
        <w:numPr>
          <w:ilvl w:val="0"/>
          <w:numId w:val="2"/>
        </w:numPr>
        <w:rPr>
          <w:rStyle w:val="eop"/>
          <w:rFonts w:ascii="Times New Roman" w:hAnsi="Times New Roman" w:cs="Times New Roman"/>
        </w:rPr>
      </w:pPr>
      <w:r w:rsidRPr="008C5687">
        <w:rPr>
          <w:rStyle w:val="eop"/>
          <w:rFonts w:ascii="Times New Roman" w:hAnsi="Times New Roman" w:cs="Times New Roman"/>
        </w:rPr>
        <w:t>Having unstoppable negative thoughts, like “It’s all my fault,” or “I’m not good enough”</w:t>
      </w:r>
    </w:p>
    <w:p w14:paraId="4B12FA05" w14:textId="77777777" w:rsidR="003B421C" w:rsidRPr="008C5687" w:rsidRDefault="003B421C" w:rsidP="008C5687">
      <w:pPr>
        <w:pStyle w:val="ListParagraph"/>
        <w:numPr>
          <w:ilvl w:val="0"/>
          <w:numId w:val="2"/>
        </w:numPr>
        <w:rPr>
          <w:rStyle w:val="eop"/>
          <w:rFonts w:ascii="Times New Roman" w:hAnsi="Times New Roman" w:cs="Times New Roman"/>
        </w:rPr>
      </w:pPr>
      <w:r w:rsidRPr="008C5687">
        <w:rPr>
          <w:rStyle w:val="eop"/>
          <w:rFonts w:ascii="Times New Roman" w:hAnsi="Times New Roman" w:cs="Times New Roman"/>
        </w:rPr>
        <w:t>Being suddenly irritable, anxious, angry, sad, or moody</w:t>
      </w:r>
    </w:p>
    <w:p w14:paraId="320E6A75" w14:textId="77777777" w:rsidR="003B421C" w:rsidRPr="008C5687" w:rsidRDefault="003B421C" w:rsidP="008C5687">
      <w:pPr>
        <w:pStyle w:val="ListParagraph"/>
        <w:numPr>
          <w:ilvl w:val="0"/>
          <w:numId w:val="2"/>
        </w:numPr>
        <w:rPr>
          <w:rStyle w:val="eop"/>
          <w:rFonts w:ascii="Times New Roman" w:hAnsi="Times New Roman" w:cs="Times New Roman"/>
        </w:rPr>
      </w:pPr>
      <w:r w:rsidRPr="008C5687">
        <w:rPr>
          <w:rStyle w:val="eop"/>
          <w:rFonts w:ascii="Times New Roman" w:hAnsi="Times New Roman" w:cs="Times New Roman"/>
        </w:rPr>
        <w:t>Feeling hyperalert, hypervigilant, or ready to “fight or flee”</w:t>
      </w:r>
    </w:p>
    <w:p w14:paraId="07DA1ADF" w14:textId="6B22F683" w:rsidR="003B421C" w:rsidRPr="008C5687" w:rsidRDefault="003B421C" w:rsidP="008C5687">
      <w:pPr>
        <w:contextualSpacing/>
        <w:rPr>
          <w:rStyle w:val="eop"/>
        </w:rPr>
      </w:pPr>
    </w:p>
    <w:p w14:paraId="5545A325" w14:textId="6B78608B" w:rsidR="003B421C" w:rsidRPr="008C5687" w:rsidRDefault="001B5344" w:rsidP="001B5344">
      <w:pPr>
        <w:contextualSpacing/>
        <w:jc w:val="center"/>
        <w:rPr>
          <w:rStyle w:val="eop"/>
        </w:rPr>
      </w:pPr>
      <w:r>
        <w:rPr>
          <w:noProof/>
          <w:lang w:eastAsia="en-US"/>
        </w:rPr>
        <w:drawing>
          <wp:inline distT="0" distB="0" distL="0" distR="0" wp14:anchorId="041CA5A4" wp14:editId="5B9480ED">
            <wp:extent cx="3975904" cy="2268304"/>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985840" cy="2273973"/>
                    </a:xfrm>
                    <a:prstGeom prst="rect">
                      <a:avLst/>
                    </a:prstGeom>
                  </pic:spPr>
                </pic:pic>
              </a:graphicData>
            </a:graphic>
          </wp:inline>
        </w:drawing>
      </w:r>
    </w:p>
    <w:p w14:paraId="6B909CE1" w14:textId="77777777" w:rsidR="003B421C" w:rsidRPr="008C5687" w:rsidRDefault="003B421C" w:rsidP="008C5687">
      <w:pPr>
        <w:contextualSpacing/>
        <w:rPr>
          <w:rStyle w:val="eop"/>
        </w:rPr>
      </w:pPr>
    </w:p>
    <w:p w14:paraId="25DF46CC" w14:textId="77777777" w:rsidR="003B421C" w:rsidRPr="008C5687" w:rsidRDefault="003B421C" w:rsidP="008C5687">
      <w:pPr>
        <w:contextualSpacing/>
        <w:rPr>
          <w:rStyle w:val="eop"/>
        </w:rPr>
      </w:pPr>
    </w:p>
    <w:p w14:paraId="33D8CA5F" w14:textId="606730E0" w:rsidR="003B421C" w:rsidRPr="001B5344" w:rsidRDefault="001B5344" w:rsidP="001B5344">
      <w:pPr>
        <w:pStyle w:val="Subheading"/>
        <w:spacing w:before="0" w:line="240" w:lineRule="auto"/>
        <w:ind w:left="0" w:firstLine="720"/>
        <w:contextualSpacing/>
        <w:rPr>
          <w:rStyle w:val="eop"/>
          <w:rFonts w:ascii="Times New Roman" w:hAnsi="Times New Roman" w:cs="Times New Roman"/>
          <w:b w:val="0"/>
          <w:color w:val="auto"/>
          <w:sz w:val="24"/>
          <w:szCs w:val="24"/>
        </w:rPr>
      </w:pPr>
      <w:r>
        <w:rPr>
          <w:rStyle w:val="eop"/>
          <w:rFonts w:ascii="Times New Roman" w:hAnsi="Times New Roman" w:cs="Times New Roman"/>
          <w:b w:val="0"/>
          <w:color w:val="auto"/>
          <w:sz w:val="24"/>
          <w:szCs w:val="24"/>
        </w:rPr>
        <w:t>Furthermore, staff may be experiencing parallel distress in their personal lives in addition to the stress involved with street intervention work. As discussed in other worksheets, they</w:t>
      </w:r>
      <w:r w:rsidR="00D5659C">
        <w:rPr>
          <w:rStyle w:val="eop"/>
          <w:rFonts w:ascii="Times New Roman" w:hAnsi="Times New Roman" w:cs="Times New Roman"/>
          <w:b w:val="0"/>
          <w:color w:val="auto"/>
          <w:sz w:val="24"/>
          <w:szCs w:val="24"/>
        </w:rPr>
        <w:t xml:space="preserve"> may</w:t>
      </w:r>
      <w:r>
        <w:rPr>
          <w:rStyle w:val="eop"/>
          <w:rFonts w:ascii="Times New Roman" w:hAnsi="Times New Roman" w:cs="Times New Roman"/>
          <w:b w:val="0"/>
          <w:color w:val="auto"/>
          <w:sz w:val="24"/>
          <w:szCs w:val="24"/>
        </w:rPr>
        <w:t xml:space="preserve"> have family issues, physical health concerns, or be involved in substance use recovery services among other challenges. The emphasis of this worksheet is to remember that </w:t>
      </w:r>
      <w:r>
        <w:rPr>
          <w:rStyle w:val="eop"/>
          <w:rFonts w:ascii="Times New Roman" w:hAnsi="Times New Roman" w:cs="Times New Roman"/>
          <w:color w:val="auto"/>
          <w:sz w:val="24"/>
          <w:szCs w:val="24"/>
        </w:rPr>
        <w:t>in addition to the traumatic stress</w:t>
      </w:r>
      <w:r>
        <w:rPr>
          <w:rStyle w:val="eop"/>
          <w:rFonts w:ascii="Times New Roman" w:hAnsi="Times New Roman" w:cs="Times New Roman"/>
          <w:b w:val="0"/>
          <w:color w:val="auto"/>
          <w:sz w:val="24"/>
          <w:szCs w:val="24"/>
        </w:rPr>
        <w:t xml:space="preserve"> involved in street intervention work, </w:t>
      </w:r>
      <w:r>
        <w:rPr>
          <w:rStyle w:val="eop"/>
          <w:rFonts w:ascii="Times New Roman" w:hAnsi="Times New Roman" w:cs="Times New Roman"/>
          <w:color w:val="auto"/>
          <w:sz w:val="24"/>
          <w:szCs w:val="24"/>
        </w:rPr>
        <w:t>staff may be simultaneously navigating distressing personal challenges</w:t>
      </w:r>
      <w:r>
        <w:rPr>
          <w:rStyle w:val="eop"/>
          <w:rFonts w:ascii="Times New Roman" w:hAnsi="Times New Roman" w:cs="Times New Roman"/>
          <w:b w:val="0"/>
          <w:color w:val="auto"/>
          <w:sz w:val="24"/>
          <w:szCs w:val="24"/>
        </w:rPr>
        <w:t xml:space="preserve">. </w:t>
      </w:r>
    </w:p>
    <w:p w14:paraId="1ED86C38" w14:textId="507BA105" w:rsidR="003B421C" w:rsidRPr="008C5687" w:rsidRDefault="003B421C" w:rsidP="00ED44AD">
      <w:pPr>
        <w:ind w:firstLine="720"/>
        <w:contextualSpacing/>
        <w:rPr>
          <w:rStyle w:val="eop"/>
        </w:rPr>
      </w:pPr>
      <w:r w:rsidRPr="008C5687">
        <w:rPr>
          <w:rStyle w:val="eop"/>
        </w:rPr>
        <w:t xml:space="preserve">Street intervention workers identify their work as one way they cope with their past trauma. They find meaning in helping clients escape the cycle of trauma, and the rich relationships they develop with colleagues can be healing. However, work can become an unhealthy coping mechanism if becomes a way to avoid areas that need </w:t>
      </w:r>
      <w:r w:rsidR="00D5659C">
        <w:rPr>
          <w:rStyle w:val="eop"/>
        </w:rPr>
        <w:t>attending</w:t>
      </w:r>
      <w:r w:rsidRPr="008C5687">
        <w:rPr>
          <w:rStyle w:val="eop"/>
        </w:rPr>
        <w:t xml:space="preserve">.  </w:t>
      </w:r>
    </w:p>
    <w:p w14:paraId="60D3DEFB" w14:textId="1FC891DB" w:rsidR="003B421C" w:rsidRPr="008C5687" w:rsidRDefault="003B421C" w:rsidP="008C5687">
      <w:pPr>
        <w:contextualSpacing/>
      </w:pPr>
    </w:p>
    <w:p w14:paraId="3B1E37FF" w14:textId="15929067" w:rsidR="003B421C" w:rsidRPr="008C5687" w:rsidRDefault="003B421C" w:rsidP="008C5687">
      <w:pPr>
        <w:pStyle w:val="Heading1"/>
        <w:spacing w:before="0" w:after="0" w:line="240" w:lineRule="auto"/>
        <w:contextualSpacing/>
        <w:jc w:val="center"/>
        <w:rPr>
          <w:rFonts w:ascii="Times New Roman" w:hAnsi="Times New Roman" w:cs="Times New Roman"/>
          <w:color w:val="auto"/>
          <w:sz w:val="36"/>
          <w:szCs w:val="36"/>
        </w:rPr>
      </w:pPr>
      <w:r w:rsidRPr="008C5687">
        <w:rPr>
          <w:rFonts w:ascii="Times New Roman" w:hAnsi="Times New Roman" w:cs="Times New Roman"/>
          <w:color w:val="auto"/>
          <w:sz w:val="36"/>
          <w:szCs w:val="36"/>
        </w:rPr>
        <w:lastRenderedPageBreak/>
        <w:t xml:space="preserve">Food </w:t>
      </w:r>
      <w:r w:rsidR="008C5687" w:rsidRPr="008C5687">
        <w:rPr>
          <w:rFonts w:ascii="Times New Roman" w:hAnsi="Times New Roman" w:cs="Times New Roman"/>
          <w:color w:val="auto"/>
          <w:sz w:val="36"/>
          <w:szCs w:val="36"/>
        </w:rPr>
        <w:t>f</w:t>
      </w:r>
      <w:r w:rsidRPr="008C5687">
        <w:rPr>
          <w:rFonts w:ascii="Times New Roman" w:hAnsi="Times New Roman" w:cs="Times New Roman"/>
          <w:color w:val="auto"/>
          <w:sz w:val="36"/>
          <w:szCs w:val="36"/>
        </w:rPr>
        <w:t>or Thought</w:t>
      </w:r>
    </w:p>
    <w:p w14:paraId="32BA89D3" w14:textId="77777777" w:rsidR="008C5687" w:rsidRPr="008C5687" w:rsidRDefault="008C5687" w:rsidP="008C5687">
      <w:pPr>
        <w:rPr>
          <w:lang w:eastAsia="en-US"/>
        </w:rPr>
      </w:pPr>
    </w:p>
    <w:p w14:paraId="5465AD39" w14:textId="31DD0EF0" w:rsidR="003B421C" w:rsidRDefault="001B5344" w:rsidP="008C5687">
      <w:pPr>
        <w:pStyle w:val="ListParagraph"/>
        <w:numPr>
          <w:ilvl w:val="1"/>
          <w:numId w:val="1"/>
        </w:numPr>
        <w:ind w:right="720"/>
        <w:rPr>
          <w:rFonts w:ascii="Times New Roman" w:hAnsi="Times New Roman" w:cs="Times New Roman"/>
        </w:rPr>
      </w:pPr>
      <w:r>
        <w:rPr>
          <w:rFonts w:ascii="Times New Roman" w:hAnsi="Times New Roman" w:cs="Times New Roman"/>
        </w:rPr>
        <w:t>Some staff may want to separate their personal circumstances from their professional work, whereas others need for their team members to be aware of their personal circumstances. Depending on the comfort level of staff, it may be beneficial for street intervention teams to provide both individual-level and group-level check</w:t>
      </w:r>
      <w:r w:rsidR="00D5659C">
        <w:rPr>
          <w:rFonts w:ascii="Times New Roman" w:hAnsi="Times New Roman" w:cs="Times New Roman"/>
        </w:rPr>
        <w:t>-</w:t>
      </w:r>
      <w:r>
        <w:rPr>
          <w:rFonts w:ascii="Times New Roman" w:hAnsi="Times New Roman" w:cs="Times New Roman"/>
        </w:rPr>
        <w:t xml:space="preserve">ins related to staff wellbeing </w:t>
      </w:r>
      <w:r>
        <w:rPr>
          <w:rFonts w:ascii="Times New Roman" w:hAnsi="Times New Roman" w:cs="Times New Roman"/>
          <w:i/>
        </w:rPr>
        <w:t>outside</w:t>
      </w:r>
      <w:r>
        <w:rPr>
          <w:rFonts w:ascii="Times New Roman" w:hAnsi="Times New Roman" w:cs="Times New Roman"/>
        </w:rPr>
        <w:t xml:space="preserve"> of the workplace. </w:t>
      </w:r>
    </w:p>
    <w:p w14:paraId="39D08D89" w14:textId="0892EA07" w:rsidR="001B5344" w:rsidRDefault="001B5344" w:rsidP="001B5344">
      <w:pPr>
        <w:pStyle w:val="ListParagraph"/>
        <w:numPr>
          <w:ilvl w:val="2"/>
          <w:numId w:val="1"/>
        </w:numPr>
        <w:ind w:right="720"/>
        <w:rPr>
          <w:rFonts w:ascii="Times New Roman" w:hAnsi="Times New Roman" w:cs="Times New Roman"/>
        </w:rPr>
      </w:pPr>
      <w:r>
        <w:rPr>
          <w:rFonts w:ascii="Times New Roman" w:hAnsi="Times New Roman" w:cs="Times New Roman"/>
        </w:rPr>
        <w:t>In both individual supervision and group check</w:t>
      </w:r>
      <w:r w:rsidR="00D5659C">
        <w:rPr>
          <w:rFonts w:ascii="Times New Roman" w:hAnsi="Times New Roman" w:cs="Times New Roman"/>
        </w:rPr>
        <w:t>-</w:t>
      </w:r>
      <w:r>
        <w:rPr>
          <w:rFonts w:ascii="Times New Roman" w:hAnsi="Times New Roman" w:cs="Times New Roman"/>
        </w:rPr>
        <w:t>ins, are there opportunities provided for staff to share any challenging personal circumstances they are navigating?</w:t>
      </w:r>
    </w:p>
    <w:p w14:paraId="20CA2D48" w14:textId="0B42CDB0" w:rsidR="001B5344" w:rsidRDefault="001B5344" w:rsidP="001B5344">
      <w:pPr>
        <w:pStyle w:val="ListParagraph"/>
        <w:numPr>
          <w:ilvl w:val="2"/>
          <w:numId w:val="1"/>
        </w:numPr>
        <w:ind w:right="720"/>
        <w:rPr>
          <w:rFonts w:ascii="Times New Roman" w:hAnsi="Times New Roman" w:cs="Times New Roman"/>
        </w:rPr>
      </w:pPr>
      <w:r>
        <w:rPr>
          <w:rFonts w:ascii="Times New Roman" w:hAnsi="Times New Roman" w:cs="Times New Roman"/>
        </w:rPr>
        <w:t xml:space="preserve">To what extent does the organization encourage and support staff wellbeing when they are not working? This doesn’t necessarily mean telling them not to work, but rather to explore social, emotional, and physical wellness opportunities outside of the workplace (riding a bike, watching a movie, </w:t>
      </w:r>
      <w:r w:rsidR="003B3501">
        <w:rPr>
          <w:rFonts w:ascii="Times New Roman" w:hAnsi="Times New Roman" w:cs="Times New Roman"/>
        </w:rPr>
        <w:t>visiting a park, spending time with extended family, etc.)</w:t>
      </w:r>
    </w:p>
    <w:p w14:paraId="2B7235FE" w14:textId="0728C40C" w:rsidR="003B3501" w:rsidRDefault="003B3501" w:rsidP="003B3501">
      <w:pPr>
        <w:pStyle w:val="ListParagraph"/>
        <w:numPr>
          <w:ilvl w:val="1"/>
          <w:numId w:val="1"/>
        </w:numPr>
        <w:ind w:right="720"/>
        <w:rPr>
          <w:rFonts w:ascii="Times New Roman" w:hAnsi="Times New Roman" w:cs="Times New Roman"/>
        </w:rPr>
      </w:pPr>
      <w:r>
        <w:rPr>
          <w:rFonts w:ascii="Times New Roman" w:hAnsi="Times New Roman" w:cs="Times New Roman"/>
        </w:rPr>
        <w:t xml:space="preserve">As it relates to forms of historical/past trauma, organizations can provide training or invite speakers to reflect on how past trauma impacts one’s current functioning. It is encouraged that administrators, supervisors, and staff reflect on the extent to which they observe staff members operating from a place of previous trauma. Awareness of the </w:t>
      </w:r>
      <w:r>
        <w:rPr>
          <w:rFonts w:ascii="Times New Roman" w:hAnsi="Times New Roman" w:cs="Times New Roman"/>
          <w:i/>
        </w:rPr>
        <w:t>presence of the past</w:t>
      </w:r>
      <w:r>
        <w:rPr>
          <w:rFonts w:ascii="Times New Roman" w:hAnsi="Times New Roman" w:cs="Times New Roman"/>
        </w:rPr>
        <w:t xml:space="preserve"> is a starting point to advance worker wellness. </w:t>
      </w:r>
    </w:p>
    <w:p w14:paraId="1CD996FB" w14:textId="001F25C1" w:rsidR="003B3501" w:rsidRDefault="003B3501" w:rsidP="003B3501">
      <w:pPr>
        <w:pStyle w:val="ListParagraph"/>
        <w:numPr>
          <w:ilvl w:val="2"/>
          <w:numId w:val="1"/>
        </w:numPr>
        <w:ind w:right="720"/>
        <w:rPr>
          <w:rFonts w:ascii="Times New Roman" w:hAnsi="Times New Roman" w:cs="Times New Roman"/>
        </w:rPr>
      </w:pPr>
      <w:r>
        <w:rPr>
          <w:rFonts w:ascii="Times New Roman" w:hAnsi="Times New Roman" w:cs="Times New Roman"/>
        </w:rPr>
        <w:t>For example, if a staff member is a sexual assault survivor, how does this experience impact their ability to support a client who is experiencing intimate partner violence?</w:t>
      </w:r>
    </w:p>
    <w:p w14:paraId="5C29CFB5" w14:textId="12E49AF2" w:rsidR="003B3501" w:rsidRPr="003B3501" w:rsidRDefault="003B3501" w:rsidP="003B3501">
      <w:pPr>
        <w:pStyle w:val="ListParagraph"/>
        <w:numPr>
          <w:ilvl w:val="2"/>
          <w:numId w:val="1"/>
        </w:numPr>
        <w:ind w:right="720"/>
        <w:rPr>
          <w:rFonts w:ascii="Times New Roman" w:hAnsi="Times New Roman" w:cs="Times New Roman"/>
        </w:rPr>
      </w:pPr>
      <w:r>
        <w:rPr>
          <w:rFonts w:ascii="Times New Roman" w:hAnsi="Times New Roman" w:cs="Times New Roman"/>
        </w:rPr>
        <w:t>If a staff member is experiencing frequent conflict with their supervisor, are there past life experiences where this staff member experienced harm from an authority figure in their life (parent, elder, correctional officer, etc.?)</w:t>
      </w:r>
    </w:p>
    <w:p w14:paraId="65DBA74C" w14:textId="77777777" w:rsidR="00BF5511" w:rsidRDefault="00BF5511"/>
    <w:sectPr w:rsidR="00BF551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25700A" w14:textId="77777777" w:rsidR="00D05792" w:rsidRDefault="00D05792" w:rsidP="00896AE9">
      <w:r>
        <w:separator/>
      </w:r>
    </w:p>
  </w:endnote>
  <w:endnote w:type="continuationSeparator" w:id="0">
    <w:p w14:paraId="6BAC0F21" w14:textId="77777777" w:rsidR="00D05792" w:rsidRDefault="00D05792" w:rsidP="00896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ebdings">
    <w:panose1 w:val="05030102010509060703"/>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55EF3" w14:textId="77777777" w:rsidR="00FB02E1" w:rsidRDefault="00FB02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1FF6F" w14:textId="7A476899" w:rsidR="00D5659C" w:rsidRPr="00FB02E1" w:rsidRDefault="00D5659C" w:rsidP="00D5659C">
    <w:pPr>
      <w:shd w:val="clear" w:color="auto" w:fill="FFFFFF"/>
      <w:jc w:val="center"/>
      <w:rPr>
        <w:color w:val="000000"/>
        <w:lang w:eastAsia="en-US"/>
      </w:rPr>
    </w:pPr>
    <w:bookmarkStart w:id="0" w:name="_GoBack"/>
    <w:r w:rsidRPr="00FB02E1">
      <w:rPr>
        <w:bCs/>
        <w:color w:val="000000"/>
        <w:lang w:eastAsia="en-US"/>
      </w:rPr>
      <w:t>This material was downloaded from </w:t>
    </w:r>
    <w:hyperlink r:id="rId1" w:tgtFrame="_blank" w:history="1">
      <w:r w:rsidRPr="00FB02E1">
        <w:rPr>
          <w:bCs/>
          <w:color w:val="1155CC"/>
          <w:u w:val="single"/>
          <w:lang w:eastAsia="en-US"/>
        </w:rPr>
        <w:t>www.streetsupport.org</w:t>
      </w:r>
    </w:hyperlink>
  </w:p>
  <w:p w14:paraId="718CB088" w14:textId="14076200" w:rsidR="00896AE9" w:rsidRPr="00FB02E1" w:rsidRDefault="00D5659C" w:rsidP="00D5659C">
    <w:pPr>
      <w:shd w:val="clear" w:color="auto" w:fill="FFFFFF"/>
      <w:jc w:val="center"/>
      <w:rPr>
        <w:color w:val="000000"/>
        <w:lang w:eastAsia="en-US"/>
      </w:rPr>
    </w:pPr>
    <w:r w:rsidRPr="00FB02E1">
      <w:rPr>
        <w:bCs/>
        <w:color w:val="000000"/>
        <w:lang w:eastAsia="en-US"/>
      </w:rPr>
      <w:t>Please visit the website for more information on street intervention and trauma exposure.</w:t>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A7D73" w14:textId="77777777" w:rsidR="00FB02E1" w:rsidRDefault="00FB02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1E7AE5" w14:textId="77777777" w:rsidR="00D05792" w:rsidRDefault="00D05792" w:rsidP="00896AE9">
      <w:r>
        <w:separator/>
      </w:r>
    </w:p>
  </w:footnote>
  <w:footnote w:type="continuationSeparator" w:id="0">
    <w:p w14:paraId="46869713" w14:textId="77777777" w:rsidR="00D05792" w:rsidRDefault="00D05792" w:rsidP="00896A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5DDAB" w14:textId="77777777" w:rsidR="00FB02E1" w:rsidRDefault="00FB02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6898D" w14:textId="7E80DC33" w:rsidR="00896AE9" w:rsidRDefault="00896AE9">
    <w:pPr>
      <w:pStyle w:val="Header"/>
    </w:pPr>
    <w:r>
      <w:ptab w:relativeTo="margin" w:alignment="center" w:leader="none"/>
    </w:r>
    <w:r w:rsidRPr="00E1348F">
      <w:rPr>
        <w:rStyle w:val="normaltextrun"/>
        <w:b/>
        <w:bCs/>
        <w:color w:val="000000"/>
        <w:bdr w:val="none" w:sz="0" w:space="0" w:color="auto" w:frame="1"/>
      </w:rPr>
      <w:t>Between a Bullet and Its Target</w:t>
    </w:r>
    <w:r>
      <w:rPr>
        <w:rStyle w:val="normaltextrun"/>
        <w:b/>
        <w:bCs/>
        <w:color w:val="000000"/>
        <w:bdr w:val="none" w:sz="0" w:space="0" w:color="auto" w:frame="1"/>
      </w:rPr>
      <w:t xml:space="preserve"> </w:t>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CAA39" w14:textId="77777777" w:rsidR="00FB02E1" w:rsidRDefault="00FB02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FB0B1A"/>
    <w:multiLevelType w:val="hybridMultilevel"/>
    <w:tmpl w:val="586A45EA"/>
    <w:lvl w:ilvl="0" w:tplc="9B1C0092">
      <w:start w:val="1"/>
      <w:numFmt w:val="bullet"/>
      <w:lvlText w:val="4"/>
      <w:lvlJc w:val="left"/>
      <w:pPr>
        <w:ind w:left="1440" w:hanging="360"/>
      </w:pPr>
      <w:rPr>
        <w:rFonts w:ascii="Webdings" w:hAnsi="Webdings" w:hint="default"/>
      </w:rPr>
    </w:lvl>
    <w:lvl w:ilvl="1" w:tplc="9B1C0092">
      <w:start w:val="1"/>
      <w:numFmt w:val="bullet"/>
      <w:lvlText w:val="4"/>
      <w:lvlJc w:val="left"/>
      <w:pPr>
        <w:ind w:left="1440" w:hanging="360"/>
      </w:pPr>
      <w:rPr>
        <w:rFonts w:ascii="Webdings" w:hAnsi="Web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9E4B6C"/>
    <w:multiLevelType w:val="hybridMultilevel"/>
    <w:tmpl w:val="74FE8DEE"/>
    <w:lvl w:ilvl="0" w:tplc="9B1C0092">
      <w:start w:val="1"/>
      <w:numFmt w:val="bullet"/>
      <w:lvlText w:val="4"/>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21C"/>
    <w:rsid w:val="001B5344"/>
    <w:rsid w:val="001E0DB4"/>
    <w:rsid w:val="00307DFE"/>
    <w:rsid w:val="003B3501"/>
    <w:rsid w:val="003B421C"/>
    <w:rsid w:val="004C7453"/>
    <w:rsid w:val="0065002A"/>
    <w:rsid w:val="00681831"/>
    <w:rsid w:val="00896AE9"/>
    <w:rsid w:val="008C5687"/>
    <w:rsid w:val="00A56E58"/>
    <w:rsid w:val="00BF5511"/>
    <w:rsid w:val="00C1403A"/>
    <w:rsid w:val="00D05792"/>
    <w:rsid w:val="00D5659C"/>
    <w:rsid w:val="00ED44AD"/>
    <w:rsid w:val="00FB02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B95C4"/>
  <w15:chartTrackingRefBased/>
  <w15:docId w15:val="{C1802D06-A8D8-5442-9318-B1941440D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421C"/>
    <w:rPr>
      <w:rFonts w:ascii="Times New Roman" w:eastAsia="Times New Roman" w:hAnsi="Times New Roman" w:cs="Times New Roman"/>
    </w:rPr>
  </w:style>
  <w:style w:type="paragraph" w:styleId="Heading1">
    <w:name w:val="heading 1"/>
    <w:basedOn w:val="Normal"/>
    <w:next w:val="Normal"/>
    <w:link w:val="Heading1Char"/>
    <w:uiPriority w:val="9"/>
    <w:qFormat/>
    <w:rsid w:val="003B421C"/>
    <w:pPr>
      <w:keepNext/>
      <w:keepLines/>
      <w:pBdr>
        <w:bottom w:val="single" w:sz="18" w:space="1" w:color="2E74B5" w:themeColor="accent5" w:themeShade="BF"/>
      </w:pBdr>
      <w:spacing w:before="600" w:after="480" w:line="259" w:lineRule="auto"/>
      <w:ind w:left="720" w:right="720"/>
      <w:outlineLvl w:val="0"/>
    </w:pPr>
    <w:rPr>
      <w:rFonts w:ascii="Arial" w:eastAsiaTheme="majorEastAsia" w:hAnsi="Arial" w:cstheme="majorBidi"/>
      <w:color w:val="404040" w:themeColor="text1" w:themeTint="BF"/>
      <w:sz w:val="52"/>
      <w:szCs w:val="32"/>
      <w:lang w:eastAsia="en-US"/>
    </w:rPr>
  </w:style>
  <w:style w:type="paragraph" w:styleId="Heading2">
    <w:name w:val="heading 2"/>
    <w:basedOn w:val="Normal"/>
    <w:next w:val="Normal"/>
    <w:link w:val="Heading2Char"/>
    <w:uiPriority w:val="9"/>
    <w:semiHidden/>
    <w:unhideWhenUsed/>
    <w:qFormat/>
    <w:rsid w:val="003B421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421C"/>
    <w:rPr>
      <w:rFonts w:ascii="Arial" w:eastAsiaTheme="majorEastAsia" w:hAnsi="Arial" w:cstheme="majorBidi"/>
      <w:color w:val="404040" w:themeColor="text1" w:themeTint="BF"/>
      <w:sz w:val="52"/>
      <w:szCs w:val="32"/>
      <w:lang w:eastAsia="en-US"/>
    </w:rPr>
  </w:style>
  <w:style w:type="paragraph" w:styleId="ListParagraph">
    <w:name w:val="List Paragraph"/>
    <w:basedOn w:val="Normal"/>
    <w:uiPriority w:val="34"/>
    <w:qFormat/>
    <w:rsid w:val="003B421C"/>
    <w:pPr>
      <w:ind w:left="720"/>
      <w:contextualSpacing/>
    </w:pPr>
    <w:rPr>
      <w:rFonts w:asciiTheme="minorHAnsi" w:eastAsiaTheme="minorEastAsia" w:hAnsiTheme="minorHAnsi" w:cstheme="minorBidi"/>
    </w:rPr>
  </w:style>
  <w:style w:type="character" w:customStyle="1" w:styleId="normaltextrun">
    <w:name w:val="normaltextrun"/>
    <w:basedOn w:val="DefaultParagraphFont"/>
    <w:rsid w:val="003B421C"/>
  </w:style>
  <w:style w:type="character" w:customStyle="1" w:styleId="eop">
    <w:name w:val="eop"/>
    <w:basedOn w:val="DefaultParagraphFont"/>
    <w:rsid w:val="003B421C"/>
  </w:style>
  <w:style w:type="paragraph" w:customStyle="1" w:styleId="Subheading">
    <w:name w:val="Subheading"/>
    <w:basedOn w:val="Heading2"/>
    <w:qFormat/>
    <w:rsid w:val="003B421C"/>
    <w:pPr>
      <w:spacing w:line="259" w:lineRule="auto"/>
      <w:ind w:left="720" w:right="720"/>
    </w:pPr>
    <w:rPr>
      <w:rFonts w:ascii="Arial" w:hAnsi="Arial"/>
      <w:b/>
      <w:color w:val="2E74B5" w:themeColor="accent5" w:themeShade="BF"/>
      <w:sz w:val="32"/>
      <w:lang w:eastAsia="en-US"/>
    </w:rPr>
  </w:style>
  <w:style w:type="paragraph" w:styleId="IntenseQuote">
    <w:name w:val="Intense Quote"/>
    <w:basedOn w:val="Normal"/>
    <w:next w:val="Normal"/>
    <w:link w:val="IntenseQuoteChar"/>
    <w:uiPriority w:val="30"/>
    <w:qFormat/>
    <w:rsid w:val="003B421C"/>
    <w:pPr>
      <w:pBdr>
        <w:top w:val="single" w:sz="4" w:space="10" w:color="4472C4" w:themeColor="accent1"/>
        <w:bottom w:val="single" w:sz="4" w:space="10" w:color="4472C4" w:themeColor="accent1"/>
      </w:pBdr>
      <w:spacing w:before="360" w:after="360"/>
      <w:ind w:left="864" w:right="864"/>
      <w:jc w:val="center"/>
    </w:pPr>
    <w:rPr>
      <w:rFonts w:asciiTheme="minorHAnsi" w:eastAsiaTheme="minorEastAsia" w:hAnsiTheme="minorHAnsi" w:cstheme="minorBidi"/>
      <w:i/>
      <w:iCs/>
      <w:color w:val="4472C4" w:themeColor="accent1"/>
    </w:rPr>
  </w:style>
  <w:style w:type="character" w:customStyle="1" w:styleId="IntenseQuoteChar">
    <w:name w:val="Intense Quote Char"/>
    <w:basedOn w:val="DefaultParagraphFont"/>
    <w:link w:val="IntenseQuote"/>
    <w:uiPriority w:val="30"/>
    <w:rsid w:val="003B421C"/>
    <w:rPr>
      <w:i/>
      <w:iCs/>
      <w:color w:val="4472C4" w:themeColor="accent1"/>
    </w:rPr>
  </w:style>
  <w:style w:type="character" w:customStyle="1" w:styleId="Heading2Char">
    <w:name w:val="Heading 2 Char"/>
    <w:basedOn w:val="DefaultParagraphFont"/>
    <w:link w:val="Heading2"/>
    <w:uiPriority w:val="9"/>
    <w:semiHidden/>
    <w:rsid w:val="003B421C"/>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896AE9"/>
    <w:pPr>
      <w:tabs>
        <w:tab w:val="center" w:pos="4680"/>
        <w:tab w:val="right" w:pos="9360"/>
      </w:tabs>
    </w:pPr>
  </w:style>
  <w:style w:type="character" w:customStyle="1" w:styleId="HeaderChar">
    <w:name w:val="Header Char"/>
    <w:basedOn w:val="DefaultParagraphFont"/>
    <w:link w:val="Header"/>
    <w:uiPriority w:val="99"/>
    <w:rsid w:val="00896AE9"/>
    <w:rPr>
      <w:rFonts w:ascii="Times New Roman" w:eastAsia="Times New Roman" w:hAnsi="Times New Roman" w:cs="Times New Roman"/>
    </w:rPr>
  </w:style>
  <w:style w:type="paragraph" w:styleId="Footer">
    <w:name w:val="footer"/>
    <w:basedOn w:val="Normal"/>
    <w:link w:val="FooterChar"/>
    <w:uiPriority w:val="99"/>
    <w:unhideWhenUsed/>
    <w:rsid w:val="00896AE9"/>
    <w:pPr>
      <w:tabs>
        <w:tab w:val="center" w:pos="4680"/>
        <w:tab w:val="right" w:pos="9360"/>
      </w:tabs>
    </w:pPr>
  </w:style>
  <w:style w:type="character" w:customStyle="1" w:styleId="FooterChar">
    <w:name w:val="Footer Char"/>
    <w:basedOn w:val="DefaultParagraphFont"/>
    <w:link w:val="Footer"/>
    <w:uiPriority w:val="99"/>
    <w:rsid w:val="00896AE9"/>
    <w:rPr>
      <w:rFonts w:ascii="Times New Roman" w:eastAsia="Times New Roman" w:hAnsi="Times New Roman" w:cs="Times New Roman"/>
    </w:rPr>
  </w:style>
  <w:style w:type="character" w:styleId="Hyperlink">
    <w:name w:val="Hyperlink"/>
    <w:basedOn w:val="DefaultParagraphFont"/>
    <w:uiPriority w:val="99"/>
    <w:semiHidden/>
    <w:unhideWhenUsed/>
    <w:rsid w:val="00D565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3627811">
      <w:bodyDiv w:val="1"/>
      <w:marLeft w:val="0"/>
      <w:marRight w:val="0"/>
      <w:marTop w:val="0"/>
      <w:marBottom w:val="0"/>
      <w:divBdr>
        <w:top w:val="none" w:sz="0" w:space="0" w:color="auto"/>
        <w:left w:val="none" w:sz="0" w:space="0" w:color="auto"/>
        <w:bottom w:val="none" w:sz="0" w:space="0" w:color="auto"/>
        <w:right w:val="none" w:sz="0" w:space="0" w:color="auto"/>
      </w:divBdr>
      <w:divsChild>
        <w:div w:id="1257666346">
          <w:marLeft w:val="0"/>
          <w:marRight w:val="0"/>
          <w:marTop w:val="0"/>
          <w:marBottom w:val="0"/>
          <w:divBdr>
            <w:top w:val="none" w:sz="0" w:space="0" w:color="auto"/>
            <w:left w:val="none" w:sz="0" w:space="0" w:color="auto"/>
            <w:bottom w:val="none" w:sz="0" w:space="0" w:color="auto"/>
            <w:right w:val="none" w:sz="0" w:space="0" w:color="auto"/>
          </w:divBdr>
        </w:div>
        <w:div w:id="726220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streetsuppor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521</Words>
  <Characters>2973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Lee</dc:creator>
  <cp:keywords/>
  <dc:description/>
  <cp:lastModifiedBy>Kathryn Bulla</cp:lastModifiedBy>
  <cp:revision>13</cp:revision>
  <dcterms:created xsi:type="dcterms:W3CDTF">2021-11-23T18:12:00Z</dcterms:created>
  <dcterms:modified xsi:type="dcterms:W3CDTF">2022-01-11T22:19:00Z</dcterms:modified>
</cp:coreProperties>
</file>